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7F0636" w:rsidRPr="00AF62BD" w:rsidTr="00AF62BD">
        <w:tc>
          <w:tcPr>
            <w:tcW w:w="10008" w:type="dxa"/>
            <w:gridSpan w:val="2"/>
            <w:shd w:val="clear" w:color="auto" w:fill="D9D9D9"/>
          </w:tcPr>
          <w:p w:rsidR="00301B5E" w:rsidRPr="00AF62BD" w:rsidRDefault="00301B5E" w:rsidP="00301B5E">
            <w:pPr>
              <w:jc w:val="center"/>
              <w:rPr>
                <w:rFonts w:ascii="Arial" w:hAnsi="Arial" w:cs="Arial"/>
                <w:b/>
              </w:rPr>
            </w:pPr>
            <w:bookmarkStart w:id="0" w:name="_GoBack"/>
            <w:bookmarkEnd w:id="0"/>
            <w:r w:rsidRPr="00AF62BD">
              <w:rPr>
                <w:rFonts w:ascii="Arial" w:hAnsi="Arial" w:cs="Arial"/>
                <w:b/>
              </w:rPr>
              <w:t>Defence Instructions and Notices</w:t>
            </w:r>
          </w:p>
          <w:p w:rsidR="007F0636" w:rsidRPr="00AF62BD" w:rsidRDefault="00301B5E" w:rsidP="00301B5E">
            <w:pPr>
              <w:jc w:val="center"/>
              <w:rPr>
                <w:rFonts w:ascii="Arial" w:hAnsi="Arial" w:cs="Arial"/>
              </w:rPr>
            </w:pPr>
            <w:r w:rsidRPr="00AF62BD">
              <w:rPr>
                <w:rFonts w:ascii="Arial" w:hAnsi="Arial" w:cs="Arial"/>
              </w:rPr>
              <w:t>(Not to be communicated beyond Crown Servants, and Government Contractors, without Authority)</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Title:</w:t>
            </w:r>
          </w:p>
        </w:tc>
        <w:tc>
          <w:tcPr>
            <w:tcW w:w="8100" w:type="dxa"/>
            <w:shd w:val="clear" w:color="auto" w:fill="D9D9D9"/>
          </w:tcPr>
          <w:p w:rsidR="007F0636" w:rsidRPr="00AF62BD" w:rsidRDefault="005F37FE" w:rsidP="00966192">
            <w:pPr>
              <w:rPr>
                <w:rFonts w:ascii="Arial" w:hAnsi="Arial" w:cs="Arial"/>
              </w:rPr>
            </w:pPr>
            <w:r w:rsidRPr="00AF62BD">
              <w:rPr>
                <w:rFonts w:ascii="Arial" w:hAnsi="Arial" w:cs="Arial"/>
                <w:noProof/>
              </w:rPr>
              <w:t>Armed Forces Parachute Championship 201</w:t>
            </w:r>
            <w:r w:rsidR="00966192" w:rsidRPr="00AF62BD">
              <w:rPr>
                <w:rFonts w:ascii="Arial" w:hAnsi="Arial" w:cs="Arial"/>
                <w:noProof/>
              </w:rPr>
              <w:t>9</w:t>
            </w:r>
            <w:r w:rsidRPr="00AF62BD">
              <w:rPr>
                <w:rFonts w:ascii="Arial" w:hAnsi="Arial" w:cs="Arial"/>
                <w:noProof/>
              </w:rPr>
              <w:t xml:space="preserve"> (AFPC 1</w:t>
            </w:r>
            <w:r w:rsidR="00966192" w:rsidRPr="00AF62BD">
              <w:rPr>
                <w:rFonts w:ascii="Arial" w:hAnsi="Arial" w:cs="Arial"/>
                <w:noProof/>
              </w:rPr>
              <w:t>9</w:t>
            </w:r>
            <w:r w:rsidRPr="00AF62BD">
              <w:rPr>
                <w:rFonts w:ascii="Arial" w:hAnsi="Arial" w:cs="Arial"/>
                <w:noProof/>
              </w:rPr>
              <w:t>)</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Audience:</w:t>
            </w:r>
          </w:p>
        </w:tc>
        <w:tc>
          <w:tcPr>
            <w:tcW w:w="8100" w:type="dxa"/>
            <w:shd w:val="clear" w:color="auto" w:fill="D9D9D9"/>
          </w:tcPr>
          <w:p w:rsidR="007F0636" w:rsidRPr="00AF62BD" w:rsidRDefault="005F37FE" w:rsidP="00301B5E">
            <w:pPr>
              <w:rPr>
                <w:rFonts w:ascii="Arial" w:hAnsi="Arial" w:cs="Arial"/>
              </w:rPr>
            </w:pPr>
            <w:r w:rsidRPr="00AF62BD">
              <w:rPr>
                <w:rFonts w:ascii="Arial" w:hAnsi="Arial" w:cs="Arial"/>
                <w:noProof/>
              </w:rPr>
              <w:t xml:space="preserve">All </w:t>
            </w:r>
            <w:r w:rsidR="00301B5E" w:rsidRPr="00AF62BD">
              <w:rPr>
                <w:rFonts w:ascii="Arial" w:hAnsi="Arial" w:cs="Arial"/>
                <w:noProof/>
              </w:rPr>
              <w:t xml:space="preserve">Regular and Army Reserve </w:t>
            </w:r>
            <w:r w:rsidRPr="00AF62BD">
              <w:rPr>
                <w:rFonts w:ascii="Arial" w:hAnsi="Arial" w:cs="Arial"/>
                <w:noProof/>
              </w:rPr>
              <w:t>personnel</w:t>
            </w:r>
            <w:r w:rsidR="00301B5E" w:rsidRPr="00AF62BD">
              <w:rPr>
                <w:rFonts w:ascii="Arial" w:hAnsi="Arial" w:cs="Arial"/>
                <w:noProof/>
              </w:rPr>
              <w:t>, and MOD Civilians</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Applies:</w:t>
            </w:r>
          </w:p>
        </w:tc>
        <w:tc>
          <w:tcPr>
            <w:tcW w:w="8100" w:type="dxa"/>
            <w:shd w:val="clear" w:color="auto" w:fill="D9D9D9"/>
          </w:tcPr>
          <w:p w:rsidR="007F0636" w:rsidRPr="00AF62BD" w:rsidRDefault="007F0636">
            <w:pPr>
              <w:rPr>
                <w:rFonts w:ascii="Arial" w:hAnsi="Arial" w:cs="Arial"/>
              </w:rPr>
            </w:pPr>
            <w:r w:rsidRPr="00AF62BD">
              <w:rPr>
                <w:rFonts w:ascii="Arial" w:hAnsi="Arial" w:cs="Arial"/>
                <w:noProof/>
              </w:rPr>
              <w:t>Immediately</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Expires:</w:t>
            </w:r>
          </w:p>
        </w:tc>
        <w:tc>
          <w:tcPr>
            <w:tcW w:w="8100" w:type="dxa"/>
            <w:shd w:val="clear" w:color="auto" w:fill="D9D9D9"/>
          </w:tcPr>
          <w:p w:rsidR="007F0636" w:rsidRPr="00AF62BD" w:rsidRDefault="00966192">
            <w:pPr>
              <w:rPr>
                <w:rFonts w:ascii="Arial" w:hAnsi="Arial" w:cs="Arial"/>
              </w:rPr>
            </w:pPr>
            <w:r w:rsidRPr="00AF62BD">
              <w:rPr>
                <w:rFonts w:ascii="Arial" w:hAnsi="Arial" w:cs="Arial"/>
                <w:noProof/>
              </w:rPr>
              <w:t>26 July 2019</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Replaces:</w:t>
            </w:r>
          </w:p>
        </w:tc>
        <w:tc>
          <w:tcPr>
            <w:tcW w:w="8100" w:type="dxa"/>
            <w:shd w:val="clear" w:color="auto" w:fill="D9D9D9"/>
          </w:tcPr>
          <w:p w:rsidR="007F0636" w:rsidRPr="00AF62BD" w:rsidRDefault="00301B5E" w:rsidP="00AD0DFF">
            <w:pPr>
              <w:rPr>
                <w:rFonts w:ascii="Arial" w:hAnsi="Arial" w:cs="Arial"/>
              </w:rPr>
            </w:pPr>
            <w:r w:rsidRPr="00AF62BD">
              <w:rPr>
                <w:rFonts w:ascii="Arial" w:hAnsi="Arial" w:cs="Arial"/>
              </w:rPr>
              <w:t>N/A</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Reference:</w:t>
            </w:r>
          </w:p>
        </w:tc>
        <w:tc>
          <w:tcPr>
            <w:tcW w:w="8100" w:type="dxa"/>
            <w:shd w:val="clear" w:color="auto" w:fill="D9D9D9"/>
          </w:tcPr>
          <w:p w:rsidR="007F0636" w:rsidRPr="00AF62BD" w:rsidRDefault="004670CD">
            <w:pPr>
              <w:rPr>
                <w:rFonts w:ascii="Arial" w:hAnsi="Arial" w:cs="Arial"/>
                <w:b/>
              </w:rPr>
            </w:pPr>
            <w:r w:rsidRPr="004670CD">
              <w:rPr>
                <w:rFonts w:ascii="Arial" w:hAnsi="Arial" w:cs="Arial"/>
                <w:b/>
              </w:rPr>
              <w:t>2019DIN10-022</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Released:</w:t>
            </w:r>
          </w:p>
        </w:tc>
        <w:tc>
          <w:tcPr>
            <w:tcW w:w="8100" w:type="dxa"/>
            <w:shd w:val="clear" w:color="auto" w:fill="D9D9D9"/>
          </w:tcPr>
          <w:p w:rsidR="007F0636" w:rsidRPr="00AF62BD" w:rsidRDefault="004670CD">
            <w:pPr>
              <w:rPr>
                <w:rFonts w:ascii="Arial" w:hAnsi="Arial" w:cs="Arial"/>
                <w:b/>
              </w:rPr>
            </w:pPr>
            <w:r>
              <w:rPr>
                <w:rFonts w:ascii="Arial" w:hAnsi="Arial" w:cs="Arial"/>
                <w:b/>
              </w:rPr>
              <w:t>April 2019</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Channel:</w:t>
            </w:r>
          </w:p>
        </w:tc>
        <w:tc>
          <w:tcPr>
            <w:tcW w:w="8100" w:type="dxa"/>
            <w:shd w:val="clear" w:color="auto" w:fill="D9D9D9"/>
          </w:tcPr>
          <w:p w:rsidR="007F0636" w:rsidRPr="00AF62BD" w:rsidRDefault="00301B5E" w:rsidP="004C7E48">
            <w:pPr>
              <w:rPr>
                <w:rFonts w:ascii="Arial" w:hAnsi="Arial" w:cs="Arial"/>
              </w:rPr>
            </w:pPr>
            <w:r w:rsidRPr="00AF62BD">
              <w:rPr>
                <w:rFonts w:ascii="Arial" w:hAnsi="Arial" w:cs="Arial"/>
              </w:rPr>
              <w:t>10 Sports and Social Events</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Content:</w:t>
            </w:r>
          </w:p>
        </w:tc>
        <w:tc>
          <w:tcPr>
            <w:tcW w:w="8100" w:type="dxa"/>
            <w:shd w:val="clear" w:color="auto" w:fill="D9D9D9"/>
          </w:tcPr>
          <w:p w:rsidR="007F0636" w:rsidRPr="00AF62BD" w:rsidRDefault="005F37FE" w:rsidP="00301B5E">
            <w:pPr>
              <w:rPr>
                <w:rFonts w:ascii="Arial" w:hAnsi="Arial" w:cs="Arial"/>
              </w:rPr>
            </w:pPr>
            <w:r w:rsidRPr="00AF62BD">
              <w:rPr>
                <w:rFonts w:ascii="Arial" w:hAnsi="Arial" w:cs="Arial"/>
                <w:noProof/>
              </w:rPr>
              <w:t>AFPC</w:t>
            </w:r>
            <w:r w:rsidR="00301B5E" w:rsidRPr="00AF62BD">
              <w:rPr>
                <w:rFonts w:ascii="Arial" w:hAnsi="Arial" w:cs="Arial"/>
                <w:noProof/>
              </w:rPr>
              <w:t xml:space="preserve"> 19</w:t>
            </w:r>
            <w:r w:rsidRPr="00AF62BD">
              <w:rPr>
                <w:rFonts w:ascii="Arial" w:hAnsi="Arial" w:cs="Arial"/>
                <w:noProof/>
              </w:rPr>
              <w:t xml:space="preserve"> will take place at Netheravon </w:t>
            </w:r>
            <w:r w:rsidR="00301B5E" w:rsidRPr="00AF62BD">
              <w:rPr>
                <w:rFonts w:ascii="Arial" w:hAnsi="Arial" w:cs="Arial"/>
                <w:noProof/>
              </w:rPr>
              <w:t xml:space="preserve">during </w:t>
            </w:r>
            <w:r w:rsidR="00966192" w:rsidRPr="00AF62BD">
              <w:rPr>
                <w:rFonts w:ascii="Arial" w:hAnsi="Arial" w:cs="Arial"/>
                <w:noProof/>
              </w:rPr>
              <w:t xml:space="preserve">20-26 July 2019 </w:t>
            </w:r>
            <w:r w:rsidRPr="00AF62BD">
              <w:rPr>
                <w:rFonts w:ascii="Arial" w:hAnsi="Arial" w:cs="Arial"/>
                <w:noProof/>
              </w:rPr>
              <w:t>Open to all Service personnel</w:t>
            </w:r>
            <w:r w:rsidR="000B5DBE" w:rsidRPr="00AF62BD">
              <w:rPr>
                <w:rFonts w:ascii="Arial" w:hAnsi="Arial" w:cs="Arial"/>
                <w:noProof/>
              </w:rPr>
              <w:t xml:space="preserve"> including Reservists</w:t>
            </w:r>
            <w:r w:rsidRPr="00AF62BD">
              <w:rPr>
                <w:rFonts w:ascii="Arial" w:hAnsi="Arial" w:cs="Arial"/>
                <w:noProof/>
              </w:rPr>
              <w:t>.  There is an Open category for civilians.</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Sponsor:</w:t>
            </w:r>
          </w:p>
        </w:tc>
        <w:tc>
          <w:tcPr>
            <w:tcW w:w="8100" w:type="dxa"/>
            <w:shd w:val="clear" w:color="auto" w:fill="D9D9D9"/>
          </w:tcPr>
          <w:p w:rsidR="007F0636" w:rsidRPr="00AF62BD" w:rsidRDefault="005F37FE">
            <w:pPr>
              <w:rPr>
                <w:rFonts w:ascii="Arial" w:hAnsi="Arial" w:cs="Arial"/>
              </w:rPr>
            </w:pPr>
            <w:r w:rsidRPr="00AF62BD">
              <w:rPr>
                <w:rFonts w:ascii="Arial" w:hAnsi="Arial" w:cs="Arial"/>
                <w:noProof/>
              </w:rPr>
              <w:t>Army Parachute Association</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Contact:</w:t>
            </w:r>
          </w:p>
        </w:tc>
        <w:tc>
          <w:tcPr>
            <w:tcW w:w="8100" w:type="dxa"/>
            <w:shd w:val="clear" w:color="auto" w:fill="D9D9D9"/>
          </w:tcPr>
          <w:p w:rsidR="00301B5E" w:rsidRPr="00AF62BD" w:rsidRDefault="00301B5E" w:rsidP="00301B5E">
            <w:pPr>
              <w:rPr>
                <w:rFonts w:ascii="Arial" w:hAnsi="Arial" w:cs="Arial"/>
                <w:noProof/>
              </w:rPr>
            </w:pPr>
            <w:r w:rsidRPr="00AF62BD">
              <w:rPr>
                <w:rFonts w:ascii="Arial" w:hAnsi="Arial" w:cs="Arial"/>
                <w:noProof/>
              </w:rPr>
              <w:t xml:space="preserve">Secretary AFPA </w:t>
            </w:r>
            <w:r w:rsidR="005F37FE" w:rsidRPr="00AF62BD">
              <w:rPr>
                <w:rFonts w:ascii="Arial" w:hAnsi="Arial" w:cs="Arial"/>
                <w:noProof/>
              </w:rPr>
              <w:t xml:space="preserve">Rob Camps </w:t>
            </w:r>
          </w:p>
          <w:p w:rsidR="007F0636" w:rsidRPr="00AF62BD" w:rsidRDefault="00301B5E" w:rsidP="00301B5E">
            <w:pPr>
              <w:rPr>
                <w:rFonts w:ascii="Arial" w:hAnsi="Arial" w:cs="Arial"/>
              </w:rPr>
            </w:pPr>
            <w:r w:rsidRPr="00AF62BD">
              <w:rPr>
                <w:rFonts w:ascii="Arial" w:hAnsi="Arial" w:cs="Arial"/>
                <w:noProof/>
              </w:rPr>
              <w:t xml:space="preserve">Tel </w:t>
            </w:r>
            <w:r w:rsidR="005F37FE" w:rsidRPr="00AF62BD">
              <w:rPr>
                <w:rFonts w:ascii="Arial" w:hAnsi="Arial" w:cs="Arial"/>
                <w:noProof/>
              </w:rPr>
              <w:t>Mil</w:t>
            </w:r>
            <w:r w:rsidRPr="00AF62BD">
              <w:rPr>
                <w:rFonts w:ascii="Arial" w:hAnsi="Arial" w:cs="Arial"/>
                <w:noProof/>
              </w:rPr>
              <w:t>:</w:t>
            </w:r>
            <w:r w:rsidR="005F37FE" w:rsidRPr="00AF62BD">
              <w:rPr>
                <w:rFonts w:ascii="Arial" w:hAnsi="Arial" w:cs="Arial"/>
                <w:noProof/>
              </w:rPr>
              <w:t xml:space="preserve"> 94321 8250 </w:t>
            </w:r>
            <w:r w:rsidRPr="00AF62BD">
              <w:rPr>
                <w:rFonts w:ascii="Arial" w:hAnsi="Arial" w:cs="Arial"/>
                <w:noProof/>
              </w:rPr>
              <w:t xml:space="preserve">or </w:t>
            </w:r>
            <w:r w:rsidR="005F37FE" w:rsidRPr="00AF62BD">
              <w:rPr>
                <w:rFonts w:ascii="Arial" w:hAnsi="Arial" w:cs="Arial"/>
                <w:noProof/>
              </w:rPr>
              <w:t>Civ</w:t>
            </w:r>
            <w:r w:rsidRPr="00AF62BD">
              <w:rPr>
                <w:rFonts w:ascii="Arial" w:hAnsi="Arial" w:cs="Arial"/>
                <w:noProof/>
              </w:rPr>
              <w:t>:</w:t>
            </w:r>
            <w:r w:rsidR="005F37FE" w:rsidRPr="00AF62BD">
              <w:rPr>
                <w:rFonts w:ascii="Arial" w:hAnsi="Arial" w:cs="Arial"/>
                <w:noProof/>
              </w:rPr>
              <w:t xml:space="preserve"> 01980 628250</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Keywords:</w:t>
            </w:r>
          </w:p>
        </w:tc>
        <w:tc>
          <w:tcPr>
            <w:tcW w:w="8100" w:type="dxa"/>
            <w:shd w:val="clear" w:color="auto" w:fill="D9D9D9"/>
          </w:tcPr>
          <w:p w:rsidR="007F0636" w:rsidRPr="00AF62BD" w:rsidRDefault="005F37FE" w:rsidP="005F37FE">
            <w:pPr>
              <w:rPr>
                <w:rFonts w:ascii="Arial" w:hAnsi="Arial" w:cs="Arial"/>
              </w:rPr>
            </w:pPr>
            <w:r w:rsidRPr="00AF62BD">
              <w:rPr>
                <w:rFonts w:ascii="Arial" w:hAnsi="Arial" w:cs="Arial"/>
                <w:noProof/>
              </w:rPr>
              <w:t>Sport Parachuting</w:t>
            </w:r>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Local Keywords:</w:t>
            </w:r>
          </w:p>
        </w:tc>
        <w:tc>
          <w:tcPr>
            <w:tcW w:w="8100" w:type="dxa"/>
            <w:shd w:val="clear" w:color="auto" w:fill="D9D9D9"/>
          </w:tcPr>
          <w:p w:rsidR="007F0636" w:rsidRPr="00AF62BD" w:rsidRDefault="00301B5E">
            <w:pPr>
              <w:rPr>
                <w:rFonts w:ascii="Arial" w:hAnsi="Arial" w:cs="Arial"/>
              </w:rPr>
            </w:pPr>
            <w:r w:rsidRPr="00AF62BD">
              <w:rPr>
                <w:rFonts w:ascii="Arial" w:hAnsi="Arial" w:cs="Arial"/>
              </w:rPr>
              <w:t>Netheravon, AFPSA</w:t>
            </w:r>
          </w:p>
        </w:tc>
      </w:tr>
      <w:tr w:rsidR="007F0636" w:rsidRPr="00AF62BD" w:rsidTr="00AF62BD">
        <w:trPr>
          <w:trHeight w:val="437"/>
        </w:trPr>
        <w:tc>
          <w:tcPr>
            <w:tcW w:w="1908" w:type="dxa"/>
            <w:shd w:val="clear" w:color="auto" w:fill="D9D9D9"/>
          </w:tcPr>
          <w:p w:rsidR="007F0636" w:rsidRPr="00AF62BD" w:rsidRDefault="00AF62BD" w:rsidP="00AF62BD">
            <w:pPr>
              <w:jc w:val="right"/>
              <w:rPr>
                <w:rFonts w:ascii="Arial" w:hAnsi="Arial" w:cs="Arial"/>
                <w:b/>
              </w:rPr>
            </w:pPr>
            <w:r w:rsidRPr="00AF62BD">
              <w:rPr>
                <w:rFonts w:ascii="Arial" w:hAnsi="Arial" w:cs="Arial"/>
                <w:b/>
              </w:rPr>
              <w:t>Annexes</w:t>
            </w:r>
            <w:r w:rsidR="007F0636" w:rsidRPr="00AF62BD">
              <w:rPr>
                <w:rFonts w:ascii="Arial" w:hAnsi="Arial" w:cs="Arial"/>
                <w:b/>
              </w:rPr>
              <w:t>:</w:t>
            </w:r>
          </w:p>
        </w:tc>
        <w:tc>
          <w:tcPr>
            <w:tcW w:w="8100" w:type="dxa"/>
            <w:shd w:val="clear" w:color="auto" w:fill="D9D9D9"/>
          </w:tcPr>
          <w:p w:rsidR="005F37FE" w:rsidRPr="00AF62BD" w:rsidRDefault="000D42CF" w:rsidP="00AF62BD">
            <w:pPr>
              <w:rPr>
                <w:rFonts w:ascii="Arial" w:hAnsi="Arial" w:cs="Arial"/>
              </w:rPr>
            </w:pPr>
            <w:r>
              <w:rPr>
                <w:rFonts w:ascii="Arial" w:hAnsi="Arial" w:cs="Arial"/>
              </w:rPr>
              <w:t>N/A</w:t>
            </w:r>
          </w:p>
        </w:tc>
      </w:tr>
      <w:tr w:rsidR="007F0636" w:rsidRPr="00AF62BD" w:rsidTr="000D42CF">
        <w:trPr>
          <w:trHeight w:val="685"/>
        </w:trPr>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Related Info:</w:t>
            </w:r>
          </w:p>
        </w:tc>
        <w:tc>
          <w:tcPr>
            <w:tcW w:w="8100" w:type="dxa"/>
            <w:shd w:val="clear" w:color="auto" w:fill="D9D9D9"/>
          </w:tcPr>
          <w:p w:rsidR="0029387B" w:rsidRDefault="00AF62BD" w:rsidP="00AD0DFF">
            <w:pPr>
              <w:rPr>
                <w:rFonts w:ascii="Arial" w:hAnsi="Arial" w:cs="Arial"/>
              </w:rPr>
            </w:pPr>
            <w:r w:rsidRPr="00AF62BD">
              <w:rPr>
                <w:rFonts w:ascii="Arial" w:hAnsi="Arial" w:cs="Arial"/>
              </w:rPr>
              <w:t>Competition Instruction and entry forms are available via the APA office.</w:t>
            </w:r>
          </w:p>
          <w:p w:rsidR="000D42CF" w:rsidRPr="00AF62BD" w:rsidRDefault="000D42CF" w:rsidP="000D42CF">
            <w:pPr>
              <w:rPr>
                <w:rFonts w:ascii="Arial" w:hAnsi="Arial" w:cs="Arial"/>
                <w:color w:val="0000FF"/>
              </w:rPr>
            </w:pPr>
            <w:r>
              <w:rPr>
                <w:rFonts w:ascii="Arial" w:hAnsi="Arial" w:cs="Arial"/>
              </w:rPr>
              <w:t xml:space="preserve">Event Rules can be found at: </w:t>
            </w:r>
            <w:hyperlink r:id="rId12" w:history="1">
              <w:r w:rsidRPr="00AF62BD">
                <w:rPr>
                  <w:rFonts w:ascii="Arial" w:hAnsi="Arial" w:cs="Arial"/>
                  <w:color w:val="0000FF"/>
                  <w:u w:val="single"/>
                </w:rPr>
                <w:t>http://www.bpa.org.uk/competition/nationals/</w:t>
              </w:r>
            </w:hyperlink>
          </w:p>
        </w:tc>
      </w:tr>
      <w:tr w:rsidR="007F0636" w:rsidRPr="00AF62BD" w:rsidTr="00AF62BD">
        <w:tc>
          <w:tcPr>
            <w:tcW w:w="1908" w:type="dxa"/>
            <w:shd w:val="clear" w:color="auto" w:fill="D9D9D9"/>
          </w:tcPr>
          <w:p w:rsidR="007F0636" w:rsidRPr="00AF62BD" w:rsidRDefault="007F0636" w:rsidP="00D648B9">
            <w:pPr>
              <w:jc w:val="right"/>
              <w:rPr>
                <w:rFonts w:ascii="Arial" w:hAnsi="Arial" w:cs="Arial"/>
                <w:b/>
              </w:rPr>
            </w:pPr>
            <w:r w:rsidRPr="00AF62BD">
              <w:rPr>
                <w:rFonts w:ascii="Arial" w:hAnsi="Arial" w:cs="Arial"/>
                <w:b/>
              </w:rPr>
              <w:t>Classification:</w:t>
            </w:r>
          </w:p>
        </w:tc>
        <w:tc>
          <w:tcPr>
            <w:tcW w:w="8100" w:type="dxa"/>
            <w:shd w:val="clear" w:color="auto" w:fill="D9D9D9"/>
          </w:tcPr>
          <w:p w:rsidR="007F0636" w:rsidRPr="00AF62BD" w:rsidRDefault="007F0636">
            <w:pPr>
              <w:rPr>
                <w:rFonts w:ascii="Arial" w:hAnsi="Arial" w:cs="Arial"/>
              </w:rPr>
            </w:pPr>
            <w:r w:rsidRPr="00AF62BD">
              <w:rPr>
                <w:rFonts w:ascii="Arial" w:hAnsi="Arial" w:cs="Arial"/>
                <w:noProof/>
              </w:rPr>
              <w:t xml:space="preserve">OFFICIAL </w:t>
            </w:r>
          </w:p>
        </w:tc>
      </w:tr>
    </w:tbl>
    <w:p w:rsidR="000D42CF" w:rsidRDefault="000D42CF" w:rsidP="000D42CF">
      <w:pPr>
        <w:spacing w:after="240"/>
        <w:jc w:val="center"/>
        <w:outlineLvl w:val="0"/>
        <w:rPr>
          <w:rFonts w:ascii="Arial" w:hAnsi="Arial" w:cs="Arial"/>
          <w:b/>
          <w:caps/>
          <w:noProof/>
        </w:rPr>
      </w:pPr>
    </w:p>
    <w:p w:rsidR="00966192" w:rsidRPr="00AF62BD" w:rsidRDefault="00AF62BD" w:rsidP="000D42CF">
      <w:pPr>
        <w:spacing w:after="240"/>
        <w:jc w:val="center"/>
        <w:outlineLvl w:val="0"/>
        <w:rPr>
          <w:rFonts w:ascii="Arial" w:hAnsi="Arial" w:cs="Arial"/>
          <w:b/>
        </w:rPr>
      </w:pPr>
      <w:r w:rsidRPr="000D42CF">
        <w:rPr>
          <w:rFonts w:ascii="Arial" w:hAnsi="Arial" w:cs="Arial"/>
          <w:b/>
          <w:caps/>
          <w:noProof/>
        </w:rPr>
        <w:t>Armed Forces Parachute Championship</w:t>
      </w:r>
      <w:r w:rsidRPr="00AF62BD">
        <w:rPr>
          <w:rFonts w:ascii="Arial" w:hAnsi="Arial" w:cs="Arial"/>
          <w:b/>
          <w:noProof/>
        </w:rPr>
        <w:t xml:space="preserve"> 2019</w:t>
      </w:r>
    </w:p>
    <w:p w:rsidR="00966192" w:rsidRPr="00AF62BD" w:rsidRDefault="00966192" w:rsidP="00966192">
      <w:pPr>
        <w:spacing w:after="240"/>
        <w:outlineLvl w:val="0"/>
        <w:rPr>
          <w:rFonts w:ascii="Arial" w:hAnsi="Arial" w:cs="Arial"/>
          <w:b/>
        </w:rPr>
      </w:pPr>
      <w:r w:rsidRPr="00AF62BD">
        <w:rPr>
          <w:rFonts w:ascii="Arial" w:hAnsi="Arial" w:cs="Arial"/>
          <w:b/>
        </w:rPr>
        <w:t>Introduction</w:t>
      </w:r>
    </w:p>
    <w:p w:rsidR="00966192" w:rsidRPr="00AF62BD" w:rsidRDefault="00966192" w:rsidP="00966192">
      <w:pPr>
        <w:numPr>
          <w:ilvl w:val="0"/>
          <w:numId w:val="6"/>
        </w:numPr>
        <w:spacing w:after="240"/>
        <w:rPr>
          <w:rFonts w:ascii="Arial" w:hAnsi="Arial" w:cs="Arial"/>
          <w:b/>
        </w:rPr>
      </w:pPr>
      <w:r w:rsidRPr="00AF62BD">
        <w:rPr>
          <w:rFonts w:ascii="Arial" w:hAnsi="Arial" w:cs="Arial"/>
        </w:rPr>
        <w:t>The 20</w:t>
      </w:r>
      <w:r w:rsidRPr="00AF62BD">
        <w:rPr>
          <w:rFonts w:ascii="Arial" w:hAnsi="Arial" w:cs="Arial"/>
          <w:vertAlign w:val="superscript"/>
        </w:rPr>
        <w:t>th</w:t>
      </w:r>
      <w:r w:rsidRPr="00AF62BD">
        <w:rPr>
          <w:rFonts w:ascii="Arial" w:hAnsi="Arial" w:cs="Arial"/>
        </w:rPr>
        <w:t xml:space="preserve"> Armed Forces Parachute Championship will take place at the Army Parachute Association (APA), Netheravon </w:t>
      </w:r>
      <w:r w:rsidR="00AF62BD" w:rsidRPr="00AF62BD">
        <w:rPr>
          <w:rFonts w:ascii="Arial" w:hAnsi="Arial" w:cs="Arial"/>
        </w:rPr>
        <w:t xml:space="preserve">during </w:t>
      </w:r>
      <w:r w:rsidRPr="00AF62BD">
        <w:rPr>
          <w:rFonts w:ascii="Arial" w:hAnsi="Arial" w:cs="Arial"/>
        </w:rPr>
        <w:t xml:space="preserve">the period Mon 22 Jul – Fri 26 Jul.  The Championship is open to both serving and reserve personnel of all three services.  Civilians are </w:t>
      </w:r>
      <w:r w:rsidR="00AF62BD" w:rsidRPr="00AF62BD">
        <w:rPr>
          <w:rFonts w:ascii="Arial" w:hAnsi="Arial" w:cs="Arial"/>
        </w:rPr>
        <w:t xml:space="preserve">also </w:t>
      </w:r>
      <w:r w:rsidRPr="00AF62BD">
        <w:rPr>
          <w:rFonts w:ascii="Arial" w:hAnsi="Arial" w:cs="Arial"/>
        </w:rPr>
        <w:t xml:space="preserve">welcome to compete in </w:t>
      </w:r>
      <w:r w:rsidR="00AF62BD" w:rsidRPr="00AF62BD">
        <w:rPr>
          <w:rFonts w:ascii="Arial" w:hAnsi="Arial" w:cs="Arial"/>
        </w:rPr>
        <w:t>an</w:t>
      </w:r>
      <w:r w:rsidRPr="00AF62BD">
        <w:rPr>
          <w:rFonts w:ascii="Arial" w:hAnsi="Arial" w:cs="Arial"/>
        </w:rPr>
        <w:t xml:space="preserve"> open category</w:t>
      </w:r>
      <w:r w:rsidRPr="00AF62BD">
        <w:rPr>
          <w:rFonts w:ascii="Arial" w:hAnsi="Arial" w:cs="Arial"/>
          <w:color w:val="000000"/>
        </w:rPr>
        <w:t xml:space="preserve">.  </w:t>
      </w:r>
      <w:r w:rsidRPr="00AF62BD">
        <w:rPr>
          <w:rFonts w:ascii="Arial" w:hAnsi="Arial" w:cs="Arial"/>
        </w:rPr>
        <w:t xml:space="preserve">   </w:t>
      </w:r>
    </w:p>
    <w:p w:rsidR="00966192" w:rsidRPr="00AF62BD" w:rsidRDefault="00AF62BD" w:rsidP="00966192">
      <w:pPr>
        <w:spacing w:after="240"/>
        <w:rPr>
          <w:rFonts w:ascii="Arial" w:hAnsi="Arial" w:cs="Arial"/>
          <w:b/>
        </w:rPr>
      </w:pPr>
      <w:r w:rsidRPr="00AF62BD">
        <w:rPr>
          <w:rFonts w:ascii="Arial" w:hAnsi="Arial" w:cs="Arial"/>
          <w:b/>
        </w:rPr>
        <w:t>General Information</w:t>
      </w:r>
    </w:p>
    <w:p w:rsidR="00966192" w:rsidRPr="00AF62BD" w:rsidRDefault="00966192" w:rsidP="00966192">
      <w:pPr>
        <w:numPr>
          <w:ilvl w:val="0"/>
          <w:numId w:val="6"/>
        </w:numPr>
        <w:spacing w:after="240"/>
        <w:rPr>
          <w:rFonts w:ascii="Arial" w:hAnsi="Arial" w:cs="Arial"/>
        </w:rPr>
      </w:pPr>
      <w:r w:rsidRPr="00AF62BD">
        <w:rPr>
          <w:rFonts w:ascii="Arial" w:hAnsi="Arial" w:cs="Arial"/>
          <w:b/>
        </w:rPr>
        <w:t>Training</w:t>
      </w:r>
      <w:r w:rsidRPr="00AF62BD">
        <w:rPr>
          <w:rFonts w:ascii="Arial" w:hAnsi="Arial" w:cs="Arial"/>
        </w:rPr>
        <w:t xml:space="preserve">.  The APA will be open for training from Sat 20 Jul – Sun 21 Jul.  Teams are to organise their own coaching during this period. Training jumps will finish by 2000 on Sun 21 Jul when the competitors brief and competition draw will take place.  </w:t>
      </w:r>
    </w:p>
    <w:p w:rsidR="00966192" w:rsidRPr="00AF62BD" w:rsidRDefault="00966192" w:rsidP="00966192">
      <w:pPr>
        <w:numPr>
          <w:ilvl w:val="0"/>
          <w:numId w:val="6"/>
        </w:numPr>
        <w:spacing w:after="240"/>
        <w:rPr>
          <w:rFonts w:ascii="Arial" w:hAnsi="Arial" w:cs="Arial"/>
        </w:rPr>
      </w:pPr>
      <w:r w:rsidRPr="00AF62BD">
        <w:rPr>
          <w:rFonts w:ascii="Arial" w:hAnsi="Arial" w:cs="Arial"/>
          <w:b/>
        </w:rPr>
        <w:t>Registration</w:t>
      </w:r>
      <w:r w:rsidRPr="00AF62BD">
        <w:rPr>
          <w:rFonts w:ascii="Arial" w:hAnsi="Arial" w:cs="Arial"/>
        </w:rPr>
        <w:t xml:space="preserve">.  Teams are encouraged to pre-register where possible and registration will remain open until 2000 on Sun 21 Jul.  </w:t>
      </w:r>
    </w:p>
    <w:p w:rsidR="00966192" w:rsidRPr="00AF62BD" w:rsidRDefault="00966192" w:rsidP="00966192">
      <w:pPr>
        <w:numPr>
          <w:ilvl w:val="0"/>
          <w:numId w:val="6"/>
        </w:numPr>
        <w:spacing w:after="240"/>
        <w:rPr>
          <w:rFonts w:ascii="Arial" w:hAnsi="Arial" w:cs="Arial"/>
        </w:rPr>
      </w:pPr>
      <w:r w:rsidRPr="00AF62BD">
        <w:rPr>
          <w:rFonts w:ascii="Arial" w:hAnsi="Arial" w:cs="Arial"/>
          <w:b/>
        </w:rPr>
        <w:t>Competition</w:t>
      </w:r>
      <w:r w:rsidRPr="00AF62BD">
        <w:rPr>
          <w:rFonts w:ascii="Arial" w:hAnsi="Arial" w:cs="Arial"/>
        </w:rPr>
        <w:t xml:space="preserve">.  The Championship will start at 0900 on Mon 22 Jul and will finish by 1200 Fri 26 Jul.     </w:t>
      </w:r>
    </w:p>
    <w:p w:rsidR="00966192" w:rsidRPr="00AF62BD" w:rsidRDefault="00966192" w:rsidP="00966192">
      <w:pPr>
        <w:numPr>
          <w:ilvl w:val="0"/>
          <w:numId w:val="6"/>
        </w:numPr>
        <w:spacing w:after="240"/>
        <w:rPr>
          <w:rFonts w:ascii="Arial" w:hAnsi="Arial" w:cs="Arial"/>
        </w:rPr>
      </w:pPr>
      <w:r w:rsidRPr="00AF62BD">
        <w:rPr>
          <w:rFonts w:ascii="Arial" w:hAnsi="Arial" w:cs="Arial"/>
          <w:b/>
        </w:rPr>
        <w:t>Manifest</w:t>
      </w:r>
      <w:r w:rsidRPr="00AF62BD">
        <w:rPr>
          <w:rFonts w:ascii="Arial" w:hAnsi="Arial" w:cs="Arial"/>
        </w:rPr>
        <w:t xml:space="preserve">.  Teams are responsible for manifesting themselves when they are ready to jump.  The Meet Director will manage the programme and determine which element of </w:t>
      </w:r>
      <w:r w:rsidRPr="00AF62BD">
        <w:rPr>
          <w:rFonts w:ascii="Arial" w:hAnsi="Arial" w:cs="Arial"/>
        </w:rPr>
        <w:lastRenderedPageBreak/>
        <w:t xml:space="preserve">the competition takes place.  There will be no double manifesting permitted unless teams are 100% independent of pool camera and not at risk of jumping in another discipline. </w:t>
      </w:r>
    </w:p>
    <w:p w:rsidR="00966192" w:rsidRPr="00AF62BD" w:rsidRDefault="00966192" w:rsidP="00966192">
      <w:pPr>
        <w:numPr>
          <w:ilvl w:val="0"/>
          <w:numId w:val="6"/>
        </w:numPr>
        <w:spacing w:after="240"/>
        <w:rPr>
          <w:rFonts w:ascii="Arial" w:hAnsi="Arial" w:cs="Arial"/>
        </w:rPr>
      </w:pPr>
      <w:r w:rsidRPr="00AF62BD">
        <w:rPr>
          <w:rFonts w:ascii="Arial" w:hAnsi="Arial" w:cs="Arial"/>
          <w:b/>
        </w:rPr>
        <w:t>Closing ceremony</w:t>
      </w:r>
      <w:r w:rsidRPr="00AF62BD">
        <w:rPr>
          <w:rFonts w:ascii="Arial" w:hAnsi="Arial" w:cs="Arial"/>
        </w:rPr>
        <w:t xml:space="preserve">.  This will take place at 1500 on Fri 26 Jul.  Teams are encouraged to invite guests, including team presidents, military VIPs, sponsors etc.  Teams should provide a list of any guests to the APA Secretary when registering.  </w:t>
      </w:r>
    </w:p>
    <w:p w:rsidR="00966192" w:rsidRPr="00AF62BD" w:rsidRDefault="00966192" w:rsidP="00966192">
      <w:pPr>
        <w:numPr>
          <w:ilvl w:val="0"/>
          <w:numId w:val="6"/>
        </w:numPr>
        <w:spacing w:after="240"/>
        <w:rPr>
          <w:rFonts w:ascii="Arial" w:hAnsi="Arial" w:cs="Arial"/>
        </w:rPr>
      </w:pPr>
      <w:r w:rsidRPr="00AF62BD">
        <w:rPr>
          <w:rFonts w:ascii="Arial" w:hAnsi="Arial" w:cs="Arial"/>
          <w:b/>
        </w:rPr>
        <w:t>Programme of events</w:t>
      </w:r>
      <w:r w:rsidRPr="00AF62BD">
        <w:rPr>
          <w:rFonts w:ascii="Arial" w:hAnsi="Arial" w:cs="Arial"/>
        </w:rPr>
        <w:t>.  The provisional programme of events is at Annex A to the Competition Instruction.  The jump programme will remain flexible depending on the weather.  Programme amendments will be given at the competitors brief and regularly posted on the competition notice board.</w:t>
      </w:r>
    </w:p>
    <w:p w:rsidR="00966192" w:rsidRPr="00AF62BD" w:rsidRDefault="00966192" w:rsidP="00966192">
      <w:pPr>
        <w:spacing w:after="240"/>
        <w:rPr>
          <w:rFonts w:ascii="Arial" w:hAnsi="Arial" w:cs="Arial"/>
        </w:rPr>
      </w:pPr>
      <w:r w:rsidRPr="00AF62BD">
        <w:rPr>
          <w:rFonts w:ascii="Arial" w:hAnsi="Arial" w:cs="Arial"/>
          <w:b/>
        </w:rPr>
        <w:t>Eligibility</w:t>
      </w:r>
    </w:p>
    <w:p w:rsidR="00966192" w:rsidRPr="00AF62BD" w:rsidRDefault="00966192" w:rsidP="00966192">
      <w:pPr>
        <w:numPr>
          <w:ilvl w:val="0"/>
          <w:numId w:val="6"/>
        </w:numPr>
        <w:spacing w:after="240"/>
        <w:rPr>
          <w:rFonts w:ascii="Arial" w:hAnsi="Arial" w:cs="Arial"/>
          <w:b/>
        </w:rPr>
      </w:pPr>
      <w:r w:rsidRPr="00AF62BD">
        <w:rPr>
          <w:rFonts w:ascii="Arial" w:hAnsi="Arial" w:cs="Arial"/>
        </w:rPr>
        <w:t xml:space="preserve">The championships are open to both serving and reserve personnel in the UK Armed Forces including Cadet Organisations.  Civilians and international military teams are eligible to enter the open category in all events.  British Army and Royal Navy competitors must be full members of the Army Parachute Association to benefit from the military subsidised prices. </w:t>
      </w:r>
    </w:p>
    <w:p w:rsidR="00966192" w:rsidRPr="00AF62BD" w:rsidRDefault="00966192" w:rsidP="00966192">
      <w:pPr>
        <w:spacing w:after="240"/>
        <w:rPr>
          <w:rFonts w:ascii="Arial" w:hAnsi="Arial" w:cs="Arial"/>
        </w:rPr>
      </w:pPr>
      <w:r w:rsidRPr="00AF62BD">
        <w:rPr>
          <w:rFonts w:ascii="Arial" w:hAnsi="Arial" w:cs="Arial"/>
          <w:b/>
        </w:rPr>
        <w:t>Categories</w:t>
      </w:r>
    </w:p>
    <w:p w:rsidR="00966192" w:rsidRPr="00AF62BD" w:rsidRDefault="00966192" w:rsidP="00966192">
      <w:pPr>
        <w:numPr>
          <w:ilvl w:val="0"/>
          <w:numId w:val="6"/>
        </w:numPr>
        <w:spacing w:after="240"/>
        <w:rPr>
          <w:rFonts w:ascii="Arial" w:hAnsi="Arial" w:cs="Arial"/>
        </w:rPr>
      </w:pPr>
      <w:r w:rsidRPr="00AF62BD">
        <w:rPr>
          <w:rFonts w:ascii="Arial" w:hAnsi="Arial" w:cs="Arial"/>
        </w:rPr>
        <w:t>The competition will involve the following categories:</w:t>
      </w:r>
    </w:p>
    <w:p w:rsidR="00966192" w:rsidRPr="00AF62BD" w:rsidRDefault="00966192" w:rsidP="00966192">
      <w:pPr>
        <w:numPr>
          <w:ilvl w:val="1"/>
          <w:numId w:val="6"/>
        </w:numPr>
        <w:spacing w:after="240"/>
        <w:rPr>
          <w:rFonts w:ascii="Arial" w:hAnsi="Arial" w:cs="Arial"/>
        </w:rPr>
      </w:pPr>
      <w:r w:rsidRPr="00AF62BD">
        <w:rPr>
          <w:rFonts w:ascii="Arial" w:hAnsi="Arial" w:cs="Arial"/>
          <w:b/>
        </w:rPr>
        <w:t>Armed Forces</w:t>
      </w:r>
      <w:r w:rsidRPr="00AF62BD">
        <w:rPr>
          <w:rFonts w:ascii="Arial" w:hAnsi="Arial" w:cs="Arial"/>
        </w:rPr>
        <w:t>.</w:t>
      </w:r>
    </w:p>
    <w:p w:rsidR="00966192" w:rsidRPr="00AF62BD" w:rsidRDefault="00966192" w:rsidP="00966192">
      <w:pPr>
        <w:numPr>
          <w:ilvl w:val="2"/>
          <w:numId w:val="6"/>
        </w:numPr>
        <w:spacing w:after="240"/>
        <w:rPr>
          <w:rFonts w:ascii="Arial" w:hAnsi="Arial" w:cs="Arial"/>
        </w:rPr>
      </w:pPr>
      <w:r w:rsidRPr="00AF62BD">
        <w:rPr>
          <w:rFonts w:ascii="Arial" w:hAnsi="Arial" w:cs="Arial"/>
          <w:b/>
        </w:rPr>
        <w:t>Individual events</w:t>
      </w:r>
      <w:r w:rsidRPr="00AF62BD">
        <w:rPr>
          <w:rFonts w:ascii="Arial" w:hAnsi="Arial" w:cs="Arial"/>
        </w:rPr>
        <w:t>.  In order to compete in individual events, competitors must be a serving member of the UK Armed Forces including the reserve and cadets.</w:t>
      </w:r>
    </w:p>
    <w:p w:rsidR="00966192" w:rsidRPr="00AF62BD" w:rsidRDefault="00966192" w:rsidP="00966192">
      <w:pPr>
        <w:numPr>
          <w:ilvl w:val="2"/>
          <w:numId w:val="6"/>
        </w:numPr>
        <w:spacing w:after="240"/>
        <w:rPr>
          <w:rFonts w:ascii="Arial" w:hAnsi="Arial" w:cs="Arial"/>
        </w:rPr>
      </w:pPr>
      <w:r w:rsidRPr="00AF62BD">
        <w:rPr>
          <w:rFonts w:ascii="Arial" w:hAnsi="Arial" w:cs="Arial"/>
          <w:b/>
        </w:rPr>
        <w:t>Team events</w:t>
      </w:r>
      <w:r w:rsidRPr="00AF62BD">
        <w:rPr>
          <w:rFonts w:ascii="Arial" w:hAnsi="Arial" w:cs="Arial"/>
        </w:rPr>
        <w:t>.  In order to compete in team events, teams must be either a corps or unit team, consisting solely of competitors from that corps or unit.  Reservist and cadet forces personnel may compete in accordance with corps or unit affiliations.  The criteria does not apply to the team’s videographer.</w:t>
      </w:r>
    </w:p>
    <w:p w:rsidR="00966192" w:rsidRPr="00AF62BD" w:rsidRDefault="00966192" w:rsidP="00966192">
      <w:pPr>
        <w:numPr>
          <w:ilvl w:val="1"/>
          <w:numId w:val="6"/>
        </w:numPr>
        <w:spacing w:after="240"/>
        <w:rPr>
          <w:rFonts w:ascii="Arial" w:hAnsi="Arial" w:cs="Arial"/>
        </w:rPr>
      </w:pPr>
      <w:r w:rsidRPr="00AF62BD">
        <w:rPr>
          <w:rFonts w:ascii="Arial" w:hAnsi="Arial" w:cs="Arial"/>
          <w:b/>
        </w:rPr>
        <w:t>Open</w:t>
      </w:r>
      <w:r w:rsidRPr="00AF62BD">
        <w:rPr>
          <w:rFonts w:ascii="Arial" w:hAnsi="Arial" w:cs="Arial"/>
        </w:rPr>
        <w:t>.  All individuals or teams that do not meet the above criteria.</w:t>
      </w:r>
    </w:p>
    <w:p w:rsidR="00966192" w:rsidRPr="00AF62BD" w:rsidRDefault="00966192" w:rsidP="00966192">
      <w:pPr>
        <w:spacing w:after="240"/>
        <w:rPr>
          <w:rFonts w:ascii="Arial" w:hAnsi="Arial" w:cs="Arial"/>
          <w:b/>
        </w:rPr>
      </w:pPr>
      <w:r w:rsidRPr="00AF62BD">
        <w:rPr>
          <w:rFonts w:ascii="Arial" w:hAnsi="Arial" w:cs="Arial"/>
          <w:b/>
        </w:rPr>
        <w:t>Events</w:t>
      </w:r>
    </w:p>
    <w:p w:rsidR="00966192" w:rsidRPr="00AF62BD" w:rsidRDefault="00966192" w:rsidP="00966192">
      <w:pPr>
        <w:numPr>
          <w:ilvl w:val="0"/>
          <w:numId w:val="6"/>
        </w:numPr>
        <w:spacing w:after="240"/>
        <w:rPr>
          <w:rFonts w:ascii="Arial" w:hAnsi="Arial" w:cs="Arial"/>
        </w:rPr>
      </w:pPr>
      <w:r w:rsidRPr="00AF62BD">
        <w:rPr>
          <w:rFonts w:ascii="Arial" w:hAnsi="Arial" w:cs="Arial"/>
        </w:rPr>
        <w:t>Events being conducted during the competition are as follows:</w:t>
      </w:r>
    </w:p>
    <w:p w:rsidR="00966192" w:rsidRPr="00AF62BD" w:rsidRDefault="00966192" w:rsidP="00966192">
      <w:pPr>
        <w:numPr>
          <w:ilvl w:val="1"/>
          <w:numId w:val="6"/>
        </w:numPr>
        <w:spacing w:after="240"/>
        <w:rPr>
          <w:rFonts w:ascii="Arial" w:hAnsi="Arial" w:cs="Arial"/>
        </w:rPr>
      </w:pPr>
      <w:r w:rsidRPr="00AF62BD">
        <w:rPr>
          <w:rFonts w:ascii="Arial" w:hAnsi="Arial" w:cs="Arial"/>
        </w:rPr>
        <w:t>Accuracy.</w:t>
      </w:r>
    </w:p>
    <w:p w:rsidR="00966192" w:rsidRPr="00AF62BD" w:rsidRDefault="00966192" w:rsidP="00966192">
      <w:pPr>
        <w:numPr>
          <w:ilvl w:val="2"/>
          <w:numId w:val="6"/>
        </w:numPr>
        <w:spacing w:after="240"/>
        <w:rPr>
          <w:rFonts w:ascii="Arial" w:hAnsi="Arial" w:cs="Arial"/>
        </w:rPr>
      </w:pPr>
      <w:r w:rsidRPr="00AF62BD">
        <w:rPr>
          <w:rFonts w:ascii="Arial" w:hAnsi="Arial" w:cs="Arial"/>
        </w:rPr>
        <w:t>Individual events.  Junior, Intermediate and Senior.</w:t>
      </w:r>
    </w:p>
    <w:p w:rsidR="00966192" w:rsidRPr="00AF62BD" w:rsidRDefault="00966192" w:rsidP="00966192">
      <w:pPr>
        <w:numPr>
          <w:ilvl w:val="2"/>
          <w:numId w:val="6"/>
        </w:numPr>
        <w:spacing w:after="240"/>
        <w:rPr>
          <w:rFonts w:ascii="Arial" w:hAnsi="Arial" w:cs="Arial"/>
        </w:rPr>
      </w:pPr>
      <w:r w:rsidRPr="00AF62BD">
        <w:rPr>
          <w:rFonts w:ascii="Arial" w:hAnsi="Arial" w:cs="Arial"/>
        </w:rPr>
        <w:t>Team events.  Intermediate and senior.</w:t>
      </w:r>
    </w:p>
    <w:p w:rsidR="00966192" w:rsidRPr="00AF62BD" w:rsidRDefault="00966192" w:rsidP="00966192">
      <w:pPr>
        <w:numPr>
          <w:ilvl w:val="1"/>
          <w:numId w:val="6"/>
        </w:numPr>
        <w:spacing w:after="240"/>
        <w:rPr>
          <w:rFonts w:ascii="Arial" w:hAnsi="Arial" w:cs="Arial"/>
        </w:rPr>
      </w:pPr>
      <w:r w:rsidRPr="00AF62BD">
        <w:rPr>
          <w:rFonts w:ascii="Arial" w:hAnsi="Arial" w:cs="Arial"/>
        </w:rPr>
        <w:t>Canopy formation.  2-way rotations.</w:t>
      </w:r>
    </w:p>
    <w:p w:rsidR="00966192" w:rsidRPr="00AF62BD" w:rsidRDefault="00966192" w:rsidP="00966192">
      <w:pPr>
        <w:numPr>
          <w:ilvl w:val="1"/>
          <w:numId w:val="6"/>
        </w:numPr>
        <w:spacing w:after="240"/>
        <w:rPr>
          <w:rFonts w:ascii="Arial" w:hAnsi="Arial" w:cs="Arial"/>
        </w:rPr>
      </w:pPr>
      <w:r w:rsidRPr="00AF62BD">
        <w:rPr>
          <w:rFonts w:ascii="Arial" w:hAnsi="Arial" w:cs="Arial"/>
        </w:rPr>
        <w:t>4-way Formation skydiving.  Rookie, A, AA and AAA events.</w:t>
      </w:r>
    </w:p>
    <w:p w:rsidR="00966192" w:rsidRPr="00AF62BD" w:rsidRDefault="00966192" w:rsidP="00966192">
      <w:pPr>
        <w:numPr>
          <w:ilvl w:val="1"/>
          <w:numId w:val="6"/>
        </w:numPr>
        <w:spacing w:after="240"/>
        <w:rPr>
          <w:rFonts w:ascii="Arial" w:hAnsi="Arial" w:cs="Arial"/>
        </w:rPr>
      </w:pPr>
      <w:r w:rsidRPr="00AF62BD">
        <w:rPr>
          <w:rFonts w:ascii="Arial" w:hAnsi="Arial" w:cs="Arial"/>
        </w:rPr>
        <w:t>Artistic.  Freestyle category B and free fly category A &amp; B.</w:t>
      </w:r>
    </w:p>
    <w:p w:rsidR="00966192" w:rsidRPr="00AF62BD" w:rsidRDefault="00966192" w:rsidP="00966192">
      <w:pPr>
        <w:numPr>
          <w:ilvl w:val="1"/>
          <w:numId w:val="6"/>
        </w:numPr>
        <w:spacing w:after="240"/>
        <w:rPr>
          <w:rFonts w:ascii="Arial" w:hAnsi="Arial" w:cs="Arial"/>
        </w:rPr>
      </w:pPr>
      <w:r w:rsidRPr="00AF62BD">
        <w:rPr>
          <w:rFonts w:ascii="Arial" w:hAnsi="Arial" w:cs="Arial"/>
        </w:rPr>
        <w:lastRenderedPageBreak/>
        <w:t xml:space="preserve">Wingsuit Acrobatics (2 way).  </w:t>
      </w:r>
    </w:p>
    <w:p w:rsidR="00966192" w:rsidRPr="00AF62BD" w:rsidRDefault="00966192" w:rsidP="00966192">
      <w:pPr>
        <w:spacing w:after="240"/>
        <w:rPr>
          <w:rFonts w:ascii="Arial" w:hAnsi="Arial" w:cs="Arial"/>
          <w:b/>
        </w:rPr>
      </w:pPr>
      <w:r w:rsidRPr="00AF62BD">
        <w:rPr>
          <w:rFonts w:ascii="Arial" w:hAnsi="Arial" w:cs="Arial"/>
          <w:b/>
        </w:rPr>
        <w:t>Rules</w:t>
      </w:r>
    </w:p>
    <w:p w:rsidR="00966192" w:rsidRPr="00AF62BD" w:rsidRDefault="00966192" w:rsidP="00966192">
      <w:pPr>
        <w:numPr>
          <w:ilvl w:val="0"/>
          <w:numId w:val="6"/>
        </w:numPr>
        <w:spacing w:after="240"/>
        <w:rPr>
          <w:rFonts w:ascii="Arial" w:hAnsi="Arial" w:cs="Arial"/>
        </w:rPr>
      </w:pPr>
      <w:r w:rsidRPr="00AF62BD">
        <w:rPr>
          <w:rFonts w:ascii="Arial" w:hAnsi="Arial" w:cs="Arial"/>
        </w:rPr>
        <w:t xml:space="preserve">All event rules will be run in accordance with the FAI IPC rules, less a number of minor amendments.  Rules variations are listed at Annex B.  IPC rules, as used at the BPA British National Championships, can be found at </w:t>
      </w:r>
      <w:hyperlink r:id="rId13" w:history="1">
        <w:r w:rsidR="000D42CF" w:rsidRPr="00E87C47">
          <w:rPr>
            <w:rStyle w:val="Hyperlink"/>
            <w:rFonts w:ascii="Arial" w:hAnsi="Arial" w:cs="Arial"/>
          </w:rPr>
          <w:t>http://www.bpa.org.uk/competition/nationals/</w:t>
        </w:r>
      </w:hyperlink>
      <w:r w:rsidRPr="00AF62BD">
        <w:rPr>
          <w:rFonts w:ascii="Arial" w:hAnsi="Arial" w:cs="Arial"/>
        </w:rPr>
        <w:t xml:space="preserve"> </w:t>
      </w:r>
    </w:p>
    <w:p w:rsidR="00966192" w:rsidRPr="00AF62BD" w:rsidRDefault="00966192" w:rsidP="00966192">
      <w:pPr>
        <w:numPr>
          <w:ilvl w:val="0"/>
          <w:numId w:val="6"/>
        </w:numPr>
        <w:spacing w:after="240"/>
        <w:rPr>
          <w:rFonts w:ascii="Arial" w:hAnsi="Arial" w:cs="Arial"/>
        </w:rPr>
      </w:pPr>
      <w:r w:rsidRPr="00AF62BD">
        <w:rPr>
          <w:rFonts w:ascii="Arial" w:hAnsi="Arial" w:cs="Arial"/>
        </w:rPr>
        <w:t>No competitor may represent more than one team in any one event category.  A competitor may compete in up to two 4-way FS teams but can only medal in one.  Other placings will be recorded in the ‘Open’ results.  All teams will manifest to ensure that progress is made fairly; careful consideration must be made if jumpers are in more than one team.</w:t>
      </w:r>
    </w:p>
    <w:p w:rsidR="00966192" w:rsidRPr="00AF62BD" w:rsidRDefault="00966192" w:rsidP="00966192">
      <w:pPr>
        <w:numPr>
          <w:ilvl w:val="0"/>
          <w:numId w:val="6"/>
        </w:numPr>
        <w:spacing w:after="240"/>
        <w:rPr>
          <w:rFonts w:ascii="Arial" w:hAnsi="Arial" w:cs="Arial"/>
        </w:rPr>
      </w:pPr>
      <w:r w:rsidRPr="00AF62BD">
        <w:rPr>
          <w:rFonts w:ascii="Arial" w:hAnsi="Arial" w:cs="Arial"/>
        </w:rPr>
        <w:t xml:space="preserve">Up to two alternates may be nominated for each team. </w:t>
      </w:r>
    </w:p>
    <w:p w:rsidR="00966192" w:rsidRPr="00AF62BD" w:rsidRDefault="00966192" w:rsidP="00966192">
      <w:pPr>
        <w:numPr>
          <w:ilvl w:val="0"/>
          <w:numId w:val="6"/>
        </w:numPr>
        <w:spacing w:after="240"/>
        <w:rPr>
          <w:rFonts w:ascii="Arial" w:hAnsi="Arial" w:cs="Arial"/>
        </w:rPr>
      </w:pPr>
      <w:r w:rsidRPr="00AF62BD">
        <w:rPr>
          <w:rFonts w:ascii="Arial" w:hAnsi="Arial" w:cs="Arial"/>
        </w:rPr>
        <w:t>Teams are not permitted to train at other DZs or in wind tunnels once the draw has been made on Sun 21 Jul.</w:t>
      </w:r>
    </w:p>
    <w:p w:rsidR="00966192" w:rsidRPr="00AF62BD" w:rsidRDefault="00966192" w:rsidP="00966192">
      <w:pPr>
        <w:numPr>
          <w:ilvl w:val="0"/>
          <w:numId w:val="6"/>
        </w:numPr>
        <w:spacing w:after="240"/>
        <w:rPr>
          <w:rFonts w:ascii="Arial" w:hAnsi="Arial" w:cs="Arial"/>
        </w:rPr>
      </w:pPr>
      <w:r w:rsidRPr="00AF62BD">
        <w:rPr>
          <w:rFonts w:ascii="Arial" w:hAnsi="Arial" w:cs="Arial"/>
        </w:rPr>
        <w:t>Each discipline will be judged to the full number of rounds unless determined otherwise by the Meet Director.  Teams not completing the full number of rounds (for any reason) within competition time will disadvantage themselves.</w:t>
      </w:r>
    </w:p>
    <w:p w:rsidR="00966192" w:rsidRPr="00AF62BD" w:rsidRDefault="00966192" w:rsidP="00966192">
      <w:pPr>
        <w:numPr>
          <w:ilvl w:val="0"/>
          <w:numId w:val="6"/>
        </w:numPr>
        <w:spacing w:after="240"/>
        <w:rPr>
          <w:rFonts w:ascii="Arial" w:hAnsi="Arial" w:cs="Arial"/>
        </w:rPr>
      </w:pPr>
      <w:r w:rsidRPr="00AF62BD">
        <w:rPr>
          <w:rFonts w:ascii="Arial" w:hAnsi="Arial" w:cs="Arial"/>
        </w:rPr>
        <w:t>Jump number rules:  Junior is up to 100 jumps, Intermediate up to 400 jumps and Senior is 400 jumps or more.</w:t>
      </w:r>
    </w:p>
    <w:p w:rsidR="00966192" w:rsidRPr="00AF62BD" w:rsidRDefault="00966192" w:rsidP="00966192">
      <w:pPr>
        <w:spacing w:after="240"/>
        <w:rPr>
          <w:rFonts w:ascii="Arial" w:hAnsi="Arial" w:cs="Arial"/>
        </w:rPr>
      </w:pPr>
      <w:r w:rsidRPr="00AF62BD">
        <w:rPr>
          <w:rFonts w:ascii="Arial" w:hAnsi="Arial" w:cs="Arial"/>
          <w:b/>
        </w:rPr>
        <w:t>Medal and Trophy Allocation</w:t>
      </w:r>
    </w:p>
    <w:p w:rsidR="00966192" w:rsidRPr="00AF62BD" w:rsidRDefault="00966192" w:rsidP="00966192">
      <w:pPr>
        <w:numPr>
          <w:ilvl w:val="0"/>
          <w:numId w:val="6"/>
        </w:numPr>
        <w:spacing w:after="240"/>
        <w:rPr>
          <w:rFonts w:ascii="Arial" w:hAnsi="Arial" w:cs="Arial"/>
        </w:rPr>
      </w:pPr>
      <w:r w:rsidRPr="00AF62BD">
        <w:rPr>
          <w:rFonts w:ascii="Arial" w:hAnsi="Arial" w:cs="Arial"/>
          <w:b/>
        </w:rPr>
        <w:t>Medals and Trophies</w:t>
      </w:r>
      <w:r w:rsidRPr="00AF62BD">
        <w:rPr>
          <w:rFonts w:ascii="Arial" w:hAnsi="Arial" w:cs="Arial"/>
        </w:rPr>
        <w:t>.  A breakdown of the trophies and medal allocation is available from the APA office.</w:t>
      </w:r>
    </w:p>
    <w:p w:rsidR="00966192" w:rsidRPr="00AF62BD" w:rsidRDefault="00966192" w:rsidP="00966192">
      <w:pPr>
        <w:numPr>
          <w:ilvl w:val="0"/>
          <w:numId w:val="6"/>
        </w:numPr>
        <w:spacing w:after="240"/>
        <w:rPr>
          <w:rFonts w:ascii="Arial" w:hAnsi="Arial" w:cs="Arial"/>
        </w:rPr>
      </w:pPr>
      <w:r w:rsidRPr="00AF62BD">
        <w:rPr>
          <w:rFonts w:ascii="Arial" w:hAnsi="Arial" w:cs="Arial"/>
          <w:b/>
        </w:rPr>
        <w:t>Open</w:t>
      </w:r>
      <w:r w:rsidRPr="00AF62BD">
        <w:rPr>
          <w:rFonts w:ascii="Arial" w:hAnsi="Arial" w:cs="Arial"/>
        </w:rPr>
        <w:t xml:space="preserve"> </w:t>
      </w:r>
      <w:r w:rsidRPr="00AF62BD">
        <w:rPr>
          <w:rFonts w:ascii="Arial" w:hAnsi="Arial" w:cs="Arial"/>
          <w:b/>
        </w:rPr>
        <w:t>medals</w:t>
      </w:r>
      <w:r w:rsidRPr="00AF62BD">
        <w:rPr>
          <w:rFonts w:ascii="Arial" w:hAnsi="Arial" w:cs="Arial"/>
        </w:rPr>
        <w:t>.  There are no trophies for the open events, but bronze, silver and gold medals will be awarded.  Medal winners in the Armed Forces categories will not be awarded a separate open medal.</w:t>
      </w:r>
    </w:p>
    <w:p w:rsidR="00966192" w:rsidRPr="00AF62BD" w:rsidRDefault="00966192" w:rsidP="00966192">
      <w:pPr>
        <w:spacing w:after="240"/>
        <w:rPr>
          <w:rFonts w:ascii="Arial" w:hAnsi="Arial" w:cs="Arial"/>
          <w:b/>
        </w:rPr>
      </w:pPr>
      <w:r w:rsidRPr="00AF62BD">
        <w:rPr>
          <w:rFonts w:ascii="Arial" w:hAnsi="Arial" w:cs="Arial"/>
          <w:b/>
        </w:rPr>
        <w:t>Costs and payment</w:t>
      </w:r>
    </w:p>
    <w:p w:rsidR="00966192" w:rsidRPr="00AF62BD" w:rsidRDefault="00966192" w:rsidP="00966192">
      <w:pPr>
        <w:numPr>
          <w:ilvl w:val="0"/>
          <w:numId w:val="6"/>
        </w:numPr>
        <w:spacing w:after="240"/>
        <w:rPr>
          <w:rFonts w:ascii="Arial" w:hAnsi="Arial" w:cs="Arial"/>
        </w:rPr>
      </w:pPr>
      <w:r w:rsidRPr="00AF62BD">
        <w:rPr>
          <w:rFonts w:ascii="Arial" w:hAnsi="Arial" w:cs="Arial"/>
          <w:b/>
        </w:rPr>
        <w:t>Registration fee</w:t>
      </w:r>
      <w:r w:rsidRPr="00AF62BD">
        <w:rPr>
          <w:rFonts w:ascii="Arial" w:hAnsi="Arial" w:cs="Arial"/>
        </w:rPr>
        <w:t xml:space="preserve">.  A one off registration fee of </w:t>
      </w:r>
      <w:r w:rsidRPr="00AF62BD">
        <w:rPr>
          <w:rFonts w:ascii="Arial" w:hAnsi="Arial" w:cs="Arial"/>
          <w:bCs/>
        </w:rPr>
        <w:t>£30</w:t>
      </w:r>
      <w:r w:rsidRPr="00AF62BD">
        <w:rPr>
          <w:rFonts w:ascii="Arial" w:hAnsi="Arial" w:cs="Arial"/>
          <w:b/>
          <w:color w:val="FF0000"/>
        </w:rPr>
        <w:t xml:space="preserve"> </w:t>
      </w:r>
      <w:r w:rsidRPr="00AF62BD">
        <w:rPr>
          <w:rFonts w:ascii="Arial" w:hAnsi="Arial" w:cs="Arial"/>
        </w:rPr>
        <w:t>per person is payable, regardless of the number of events entered.  This is to cover the cost of the judges’ expenses, social functions, additional staff and administration to support the competition, including medals, trophies and a competitor T-Shirt.</w:t>
      </w:r>
    </w:p>
    <w:p w:rsidR="00966192" w:rsidRPr="00AF62BD" w:rsidRDefault="00966192" w:rsidP="00966192">
      <w:pPr>
        <w:numPr>
          <w:ilvl w:val="0"/>
          <w:numId w:val="6"/>
        </w:numPr>
        <w:spacing w:after="240"/>
        <w:rPr>
          <w:rFonts w:ascii="Arial" w:hAnsi="Arial" w:cs="Arial"/>
        </w:rPr>
      </w:pPr>
      <w:r w:rsidRPr="00AF62BD">
        <w:rPr>
          <w:rFonts w:ascii="Arial" w:hAnsi="Arial" w:cs="Arial"/>
          <w:b/>
        </w:rPr>
        <w:t>APA membership</w:t>
      </w:r>
      <w:r w:rsidRPr="00AF62BD">
        <w:rPr>
          <w:rFonts w:ascii="Arial" w:hAnsi="Arial" w:cs="Arial"/>
        </w:rPr>
        <w:t xml:space="preserve">.  To qualify for the discounted military jump rate, all British Army and Royal Navy competitors must be full APA members.  </w:t>
      </w:r>
    </w:p>
    <w:p w:rsidR="00AF62BD" w:rsidRDefault="00966192" w:rsidP="00AF62BD">
      <w:pPr>
        <w:numPr>
          <w:ilvl w:val="0"/>
          <w:numId w:val="6"/>
        </w:numPr>
        <w:tabs>
          <w:tab w:val="left" w:pos="117"/>
        </w:tabs>
        <w:outlineLvl w:val="0"/>
        <w:rPr>
          <w:rFonts w:ascii="Arial" w:hAnsi="Arial" w:cs="Arial"/>
        </w:rPr>
      </w:pPr>
      <w:r w:rsidRPr="00AF62BD">
        <w:rPr>
          <w:rFonts w:ascii="Arial" w:hAnsi="Arial" w:cs="Arial"/>
          <w:b/>
        </w:rPr>
        <w:t>Event costs</w:t>
      </w:r>
      <w:r w:rsidRPr="00AF62BD">
        <w:rPr>
          <w:rFonts w:ascii="Arial" w:hAnsi="Arial" w:cs="Arial"/>
        </w:rPr>
        <w:t xml:space="preserve">.  Jump prices are </w:t>
      </w:r>
      <w:r w:rsidR="00AF62BD">
        <w:rPr>
          <w:rFonts w:ascii="Arial" w:hAnsi="Arial" w:cs="Arial"/>
        </w:rPr>
        <w:t>shown in the table</w:t>
      </w:r>
      <w:r w:rsidR="000D42CF">
        <w:rPr>
          <w:rFonts w:ascii="Arial" w:hAnsi="Arial" w:cs="Arial"/>
        </w:rPr>
        <w:t xml:space="preserve"> below</w:t>
      </w:r>
      <w:r w:rsidR="00AF62BD">
        <w:rPr>
          <w:rFonts w:ascii="Arial" w:hAnsi="Arial" w:cs="Arial"/>
        </w:rPr>
        <w:t xml:space="preserve">.  </w:t>
      </w:r>
      <w:r w:rsidR="00AF62BD" w:rsidRPr="00AF62BD">
        <w:rPr>
          <w:rFonts w:ascii="Arial" w:hAnsi="Arial" w:cs="Arial"/>
        </w:rPr>
        <w:t>In addition to the events costs, APA rigs are available for hire at the normal jump inclusive price of £30 for military and £40 for civilian personnel.  This fee includes the hire of equipment and a repack by an APA authorised packer.   This fee will automatically be charged to the competitor’s Burble account.</w:t>
      </w:r>
    </w:p>
    <w:p w:rsidR="00AF62BD" w:rsidRDefault="00AF62BD" w:rsidP="00AF62BD">
      <w:pPr>
        <w:tabs>
          <w:tab w:val="left" w:pos="117"/>
        </w:tabs>
        <w:outlineLvl w:val="0"/>
        <w:rPr>
          <w:rFonts w:ascii="Arial" w:hAnsi="Arial" w:cs="Arial"/>
        </w:rPr>
      </w:pPr>
    </w:p>
    <w:p w:rsidR="00AF62BD" w:rsidRDefault="00AF62BD" w:rsidP="00AF62BD">
      <w:pPr>
        <w:tabs>
          <w:tab w:val="left" w:pos="117"/>
        </w:tabs>
        <w:outlineLvl w:val="0"/>
        <w:rPr>
          <w:rFonts w:ascii="Arial" w:hAnsi="Arial" w:cs="Arial"/>
        </w:rPr>
      </w:pPr>
    </w:p>
    <w:p w:rsidR="00AF62BD" w:rsidRDefault="00AF62BD" w:rsidP="00AF62BD">
      <w:pPr>
        <w:tabs>
          <w:tab w:val="left" w:pos="117"/>
        </w:tabs>
        <w:jc w:val="center"/>
        <w:outlineLvl w:val="0"/>
        <w:rPr>
          <w:rFonts w:ascii="Arial" w:hAnsi="Arial" w:cs="Arial"/>
          <w:b/>
        </w:rPr>
      </w:pPr>
      <w:r>
        <w:rPr>
          <w:rFonts w:ascii="Arial" w:hAnsi="Arial" w:cs="Arial"/>
          <w:b/>
        </w:rPr>
        <w:lastRenderedPageBreak/>
        <w:t xml:space="preserve">Event Costs – Jump Prices </w:t>
      </w:r>
    </w:p>
    <w:p w:rsidR="00AF62BD" w:rsidRPr="00AF62BD" w:rsidRDefault="00AF62BD" w:rsidP="00AF62BD">
      <w:pPr>
        <w:tabs>
          <w:tab w:val="left" w:pos="117"/>
        </w:tabs>
        <w:jc w:val="cente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066"/>
        <w:gridCol w:w="2693"/>
        <w:gridCol w:w="1701"/>
      </w:tblGrid>
      <w:tr w:rsidR="00966192" w:rsidRPr="00AF62BD" w:rsidTr="00160BE3">
        <w:trPr>
          <w:cantSplit/>
        </w:trPr>
        <w:tc>
          <w:tcPr>
            <w:tcW w:w="2295" w:type="dxa"/>
            <w:vMerge w:val="restart"/>
          </w:tcPr>
          <w:p w:rsidR="00966192" w:rsidRPr="00AF62BD" w:rsidRDefault="00966192" w:rsidP="00966192">
            <w:pPr>
              <w:jc w:val="center"/>
              <w:rPr>
                <w:rFonts w:ascii="Arial" w:hAnsi="Arial" w:cs="Arial"/>
              </w:rPr>
            </w:pPr>
            <w:r w:rsidRPr="00AF62BD">
              <w:rPr>
                <w:rFonts w:ascii="Arial" w:hAnsi="Arial" w:cs="Arial"/>
              </w:rPr>
              <w:t>Event</w:t>
            </w:r>
          </w:p>
        </w:tc>
        <w:tc>
          <w:tcPr>
            <w:tcW w:w="4759" w:type="dxa"/>
            <w:gridSpan w:val="2"/>
          </w:tcPr>
          <w:p w:rsidR="00966192" w:rsidRPr="00AF62BD" w:rsidRDefault="00966192" w:rsidP="00966192">
            <w:pPr>
              <w:jc w:val="center"/>
              <w:rPr>
                <w:rFonts w:ascii="Arial" w:hAnsi="Arial" w:cs="Arial"/>
              </w:rPr>
            </w:pPr>
            <w:r w:rsidRPr="00AF62BD">
              <w:rPr>
                <w:rFonts w:ascii="Arial" w:hAnsi="Arial" w:cs="Arial"/>
              </w:rPr>
              <w:t>Cost per round</w:t>
            </w:r>
          </w:p>
        </w:tc>
        <w:tc>
          <w:tcPr>
            <w:tcW w:w="1701" w:type="dxa"/>
            <w:vMerge w:val="restart"/>
          </w:tcPr>
          <w:p w:rsidR="00966192" w:rsidRPr="00AF62BD" w:rsidRDefault="00966192" w:rsidP="00966192">
            <w:pPr>
              <w:jc w:val="center"/>
              <w:rPr>
                <w:rFonts w:ascii="Arial" w:hAnsi="Arial" w:cs="Arial"/>
              </w:rPr>
            </w:pPr>
            <w:r w:rsidRPr="00AF62BD">
              <w:rPr>
                <w:rFonts w:ascii="Arial" w:hAnsi="Arial" w:cs="Arial"/>
              </w:rPr>
              <w:t>Number of Rounds</w:t>
            </w:r>
          </w:p>
        </w:tc>
      </w:tr>
      <w:tr w:rsidR="00966192" w:rsidRPr="00AF62BD" w:rsidTr="00160BE3">
        <w:trPr>
          <w:cantSplit/>
        </w:trPr>
        <w:tc>
          <w:tcPr>
            <w:tcW w:w="2295" w:type="dxa"/>
            <w:vMerge/>
          </w:tcPr>
          <w:p w:rsidR="00966192" w:rsidRPr="00AF62BD" w:rsidRDefault="00966192" w:rsidP="00966192">
            <w:pPr>
              <w:rPr>
                <w:rFonts w:ascii="Arial" w:hAnsi="Arial" w:cs="Arial"/>
              </w:rPr>
            </w:pPr>
          </w:p>
        </w:tc>
        <w:tc>
          <w:tcPr>
            <w:tcW w:w="2066" w:type="dxa"/>
          </w:tcPr>
          <w:p w:rsidR="00966192" w:rsidRPr="00AF62BD" w:rsidRDefault="00966192" w:rsidP="00966192">
            <w:pPr>
              <w:jc w:val="center"/>
              <w:rPr>
                <w:rFonts w:ascii="Arial" w:hAnsi="Arial" w:cs="Arial"/>
              </w:rPr>
            </w:pPr>
            <w:r w:rsidRPr="00AF62BD">
              <w:rPr>
                <w:rFonts w:ascii="Arial" w:hAnsi="Arial" w:cs="Arial"/>
              </w:rPr>
              <w:t>Military</w:t>
            </w:r>
          </w:p>
        </w:tc>
        <w:tc>
          <w:tcPr>
            <w:tcW w:w="2693" w:type="dxa"/>
          </w:tcPr>
          <w:p w:rsidR="00966192" w:rsidRPr="00AF62BD" w:rsidRDefault="00966192" w:rsidP="00966192">
            <w:pPr>
              <w:jc w:val="center"/>
              <w:rPr>
                <w:rFonts w:ascii="Arial" w:hAnsi="Arial" w:cs="Arial"/>
              </w:rPr>
            </w:pPr>
            <w:r w:rsidRPr="00AF62BD">
              <w:rPr>
                <w:rFonts w:ascii="Arial" w:hAnsi="Arial" w:cs="Arial"/>
              </w:rPr>
              <w:t>Civilian/Non Eligible</w:t>
            </w:r>
          </w:p>
        </w:tc>
        <w:tc>
          <w:tcPr>
            <w:tcW w:w="1701" w:type="dxa"/>
            <w:vMerge/>
          </w:tcPr>
          <w:p w:rsidR="00966192" w:rsidRPr="00AF62BD" w:rsidRDefault="00966192" w:rsidP="00966192">
            <w:pPr>
              <w:jc w:val="center"/>
              <w:rPr>
                <w:rFonts w:ascii="Arial" w:hAnsi="Arial" w:cs="Arial"/>
              </w:rPr>
            </w:pPr>
          </w:p>
        </w:tc>
      </w:tr>
      <w:tr w:rsidR="00966192" w:rsidRPr="00AF62BD" w:rsidTr="00160BE3">
        <w:tc>
          <w:tcPr>
            <w:tcW w:w="2295" w:type="dxa"/>
          </w:tcPr>
          <w:p w:rsidR="00966192" w:rsidRPr="00AF62BD" w:rsidRDefault="00966192" w:rsidP="00966192">
            <w:pPr>
              <w:rPr>
                <w:rFonts w:ascii="Arial" w:hAnsi="Arial" w:cs="Arial"/>
              </w:rPr>
            </w:pPr>
            <w:r w:rsidRPr="00AF62BD">
              <w:rPr>
                <w:rFonts w:ascii="Arial" w:hAnsi="Arial" w:cs="Arial"/>
              </w:rPr>
              <w:t>Sports accuracy</w:t>
            </w:r>
          </w:p>
        </w:tc>
        <w:tc>
          <w:tcPr>
            <w:tcW w:w="2066" w:type="dxa"/>
          </w:tcPr>
          <w:p w:rsidR="00966192" w:rsidRPr="00AF62BD" w:rsidRDefault="00966192" w:rsidP="00966192">
            <w:pPr>
              <w:jc w:val="center"/>
              <w:rPr>
                <w:rFonts w:ascii="Arial" w:hAnsi="Arial" w:cs="Arial"/>
                <w:bCs/>
              </w:rPr>
            </w:pPr>
            <w:r w:rsidRPr="00AF62BD">
              <w:rPr>
                <w:rFonts w:ascii="Arial" w:hAnsi="Arial" w:cs="Arial"/>
                <w:bCs/>
              </w:rPr>
              <w:t>£11</w:t>
            </w:r>
          </w:p>
        </w:tc>
        <w:tc>
          <w:tcPr>
            <w:tcW w:w="2693" w:type="dxa"/>
          </w:tcPr>
          <w:p w:rsidR="00966192" w:rsidRPr="00AF62BD" w:rsidRDefault="00966192" w:rsidP="00966192">
            <w:pPr>
              <w:jc w:val="center"/>
              <w:rPr>
                <w:rFonts w:ascii="Arial" w:hAnsi="Arial" w:cs="Arial"/>
                <w:bCs/>
              </w:rPr>
            </w:pPr>
            <w:r w:rsidRPr="00AF62BD">
              <w:rPr>
                <w:rFonts w:ascii="Arial" w:hAnsi="Arial" w:cs="Arial"/>
                <w:bCs/>
              </w:rPr>
              <w:t>£16</w:t>
            </w:r>
          </w:p>
        </w:tc>
        <w:tc>
          <w:tcPr>
            <w:tcW w:w="1701" w:type="dxa"/>
          </w:tcPr>
          <w:p w:rsidR="00966192" w:rsidRPr="00AF62BD" w:rsidRDefault="00966192" w:rsidP="00966192">
            <w:pPr>
              <w:jc w:val="center"/>
              <w:rPr>
                <w:rFonts w:ascii="Arial" w:hAnsi="Arial" w:cs="Arial"/>
                <w:bCs/>
              </w:rPr>
            </w:pPr>
            <w:r w:rsidRPr="00AF62BD">
              <w:rPr>
                <w:rFonts w:ascii="Arial" w:hAnsi="Arial" w:cs="Arial"/>
                <w:bCs/>
              </w:rPr>
              <w:t>4</w:t>
            </w:r>
          </w:p>
        </w:tc>
      </w:tr>
      <w:tr w:rsidR="00966192" w:rsidRPr="00AF62BD" w:rsidTr="00160BE3">
        <w:tc>
          <w:tcPr>
            <w:tcW w:w="2295" w:type="dxa"/>
          </w:tcPr>
          <w:p w:rsidR="00966192" w:rsidRPr="00AF62BD" w:rsidRDefault="00966192" w:rsidP="00966192">
            <w:pPr>
              <w:rPr>
                <w:rFonts w:ascii="Arial" w:hAnsi="Arial" w:cs="Arial"/>
              </w:rPr>
            </w:pPr>
            <w:r w:rsidRPr="00AF62BD">
              <w:rPr>
                <w:rFonts w:ascii="Arial" w:hAnsi="Arial" w:cs="Arial"/>
              </w:rPr>
              <w:t>2-way CF rotations</w:t>
            </w:r>
          </w:p>
        </w:tc>
        <w:tc>
          <w:tcPr>
            <w:tcW w:w="2066" w:type="dxa"/>
          </w:tcPr>
          <w:p w:rsidR="00966192" w:rsidRPr="00AF62BD" w:rsidRDefault="00966192" w:rsidP="00966192">
            <w:pPr>
              <w:jc w:val="center"/>
              <w:rPr>
                <w:rFonts w:ascii="Arial" w:hAnsi="Arial" w:cs="Arial"/>
                <w:bCs/>
              </w:rPr>
            </w:pPr>
            <w:r w:rsidRPr="00AF62BD">
              <w:rPr>
                <w:rFonts w:ascii="Arial" w:hAnsi="Arial" w:cs="Arial"/>
                <w:bCs/>
              </w:rPr>
              <w:t>£33</w:t>
            </w:r>
          </w:p>
        </w:tc>
        <w:tc>
          <w:tcPr>
            <w:tcW w:w="2693" w:type="dxa"/>
          </w:tcPr>
          <w:p w:rsidR="00966192" w:rsidRPr="00AF62BD" w:rsidRDefault="00966192" w:rsidP="00966192">
            <w:pPr>
              <w:jc w:val="center"/>
              <w:rPr>
                <w:rFonts w:ascii="Arial" w:hAnsi="Arial" w:cs="Arial"/>
                <w:bCs/>
              </w:rPr>
            </w:pPr>
            <w:r w:rsidRPr="00AF62BD">
              <w:rPr>
                <w:rFonts w:ascii="Arial" w:hAnsi="Arial" w:cs="Arial"/>
                <w:bCs/>
              </w:rPr>
              <w:t>£48</w:t>
            </w:r>
          </w:p>
        </w:tc>
        <w:tc>
          <w:tcPr>
            <w:tcW w:w="1701" w:type="dxa"/>
          </w:tcPr>
          <w:p w:rsidR="00966192" w:rsidRPr="00AF62BD" w:rsidRDefault="00966192" w:rsidP="00966192">
            <w:pPr>
              <w:jc w:val="center"/>
              <w:rPr>
                <w:rFonts w:ascii="Arial" w:hAnsi="Arial" w:cs="Arial"/>
                <w:bCs/>
              </w:rPr>
            </w:pPr>
            <w:r w:rsidRPr="00AF62BD">
              <w:rPr>
                <w:rFonts w:ascii="Arial" w:hAnsi="Arial" w:cs="Arial"/>
                <w:bCs/>
              </w:rPr>
              <w:t>4</w:t>
            </w:r>
          </w:p>
        </w:tc>
      </w:tr>
      <w:tr w:rsidR="00966192" w:rsidRPr="00AF62BD" w:rsidTr="00160BE3">
        <w:tc>
          <w:tcPr>
            <w:tcW w:w="2295" w:type="dxa"/>
          </w:tcPr>
          <w:p w:rsidR="00966192" w:rsidRPr="00AF62BD" w:rsidRDefault="00966192" w:rsidP="00966192">
            <w:pPr>
              <w:rPr>
                <w:rFonts w:ascii="Arial" w:hAnsi="Arial" w:cs="Arial"/>
              </w:rPr>
            </w:pPr>
            <w:r w:rsidRPr="00AF62BD">
              <w:rPr>
                <w:rFonts w:ascii="Arial" w:hAnsi="Arial" w:cs="Arial"/>
              </w:rPr>
              <w:t>4-way FS</w:t>
            </w:r>
          </w:p>
        </w:tc>
        <w:tc>
          <w:tcPr>
            <w:tcW w:w="2066" w:type="dxa"/>
          </w:tcPr>
          <w:p w:rsidR="00966192" w:rsidRPr="00AF62BD" w:rsidRDefault="00966192" w:rsidP="00966192">
            <w:pPr>
              <w:jc w:val="center"/>
              <w:rPr>
                <w:rFonts w:ascii="Arial" w:hAnsi="Arial" w:cs="Arial"/>
                <w:bCs/>
              </w:rPr>
            </w:pPr>
            <w:r w:rsidRPr="00AF62BD">
              <w:rPr>
                <w:rFonts w:ascii="Arial" w:hAnsi="Arial" w:cs="Arial"/>
                <w:bCs/>
              </w:rPr>
              <w:t>£75</w:t>
            </w:r>
          </w:p>
        </w:tc>
        <w:tc>
          <w:tcPr>
            <w:tcW w:w="2693" w:type="dxa"/>
          </w:tcPr>
          <w:p w:rsidR="00966192" w:rsidRPr="00AF62BD" w:rsidRDefault="00966192" w:rsidP="00966192">
            <w:pPr>
              <w:jc w:val="center"/>
              <w:rPr>
                <w:rFonts w:ascii="Arial" w:hAnsi="Arial" w:cs="Arial"/>
                <w:bCs/>
              </w:rPr>
            </w:pPr>
            <w:r w:rsidRPr="00AF62BD">
              <w:rPr>
                <w:rFonts w:ascii="Arial" w:hAnsi="Arial" w:cs="Arial"/>
                <w:bCs/>
              </w:rPr>
              <w:t>£110</w:t>
            </w:r>
          </w:p>
        </w:tc>
        <w:tc>
          <w:tcPr>
            <w:tcW w:w="1701" w:type="dxa"/>
          </w:tcPr>
          <w:p w:rsidR="00966192" w:rsidRPr="00AF62BD" w:rsidRDefault="00966192" w:rsidP="00966192">
            <w:pPr>
              <w:jc w:val="center"/>
              <w:rPr>
                <w:rFonts w:ascii="Arial" w:hAnsi="Arial" w:cs="Arial"/>
                <w:bCs/>
              </w:rPr>
            </w:pPr>
            <w:r w:rsidRPr="00AF62BD">
              <w:rPr>
                <w:rFonts w:ascii="Arial" w:hAnsi="Arial" w:cs="Arial"/>
                <w:bCs/>
              </w:rPr>
              <w:t>6</w:t>
            </w:r>
          </w:p>
        </w:tc>
      </w:tr>
      <w:tr w:rsidR="00966192" w:rsidRPr="00AF62BD" w:rsidTr="00160BE3">
        <w:tc>
          <w:tcPr>
            <w:tcW w:w="2295" w:type="dxa"/>
          </w:tcPr>
          <w:p w:rsidR="00966192" w:rsidRPr="00AF62BD" w:rsidRDefault="00966192" w:rsidP="00966192">
            <w:pPr>
              <w:rPr>
                <w:rFonts w:ascii="Arial" w:hAnsi="Arial" w:cs="Arial"/>
              </w:rPr>
            </w:pPr>
            <w:r w:rsidRPr="00AF62BD">
              <w:rPr>
                <w:rFonts w:ascii="Arial" w:hAnsi="Arial" w:cs="Arial"/>
              </w:rPr>
              <w:t>Freestyle B</w:t>
            </w:r>
          </w:p>
        </w:tc>
        <w:tc>
          <w:tcPr>
            <w:tcW w:w="2066" w:type="dxa"/>
          </w:tcPr>
          <w:p w:rsidR="00966192" w:rsidRPr="00AF62BD" w:rsidRDefault="00966192" w:rsidP="00966192">
            <w:pPr>
              <w:jc w:val="center"/>
              <w:rPr>
                <w:rFonts w:ascii="Arial" w:hAnsi="Arial" w:cs="Arial"/>
                <w:bCs/>
              </w:rPr>
            </w:pPr>
            <w:r w:rsidRPr="00AF62BD">
              <w:rPr>
                <w:rFonts w:ascii="Arial" w:hAnsi="Arial" w:cs="Arial"/>
                <w:bCs/>
              </w:rPr>
              <w:t>£30</w:t>
            </w:r>
          </w:p>
        </w:tc>
        <w:tc>
          <w:tcPr>
            <w:tcW w:w="2693" w:type="dxa"/>
          </w:tcPr>
          <w:p w:rsidR="00966192" w:rsidRPr="00AF62BD" w:rsidRDefault="00966192" w:rsidP="00966192">
            <w:pPr>
              <w:jc w:val="center"/>
              <w:rPr>
                <w:rFonts w:ascii="Arial" w:hAnsi="Arial" w:cs="Arial"/>
                <w:bCs/>
              </w:rPr>
            </w:pPr>
            <w:r w:rsidRPr="00AF62BD">
              <w:rPr>
                <w:rFonts w:ascii="Arial" w:hAnsi="Arial" w:cs="Arial"/>
                <w:bCs/>
              </w:rPr>
              <w:t>£44</w:t>
            </w:r>
          </w:p>
        </w:tc>
        <w:tc>
          <w:tcPr>
            <w:tcW w:w="1701" w:type="dxa"/>
          </w:tcPr>
          <w:p w:rsidR="00966192" w:rsidRPr="00AF62BD" w:rsidRDefault="00966192" w:rsidP="00966192">
            <w:pPr>
              <w:jc w:val="center"/>
              <w:rPr>
                <w:rFonts w:ascii="Arial" w:hAnsi="Arial" w:cs="Arial"/>
                <w:bCs/>
              </w:rPr>
            </w:pPr>
            <w:r w:rsidRPr="00AF62BD">
              <w:rPr>
                <w:rFonts w:ascii="Arial" w:hAnsi="Arial" w:cs="Arial"/>
                <w:bCs/>
              </w:rPr>
              <w:t>4</w:t>
            </w:r>
          </w:p>
        </w:tc>
      </w:tr>
      <w:tr w:rsidR="00966192" w:rsidRPr="00AF62BD" w:rsidTr="00160BE3">
        <w:tc>
          <w:tcPr>
            <w:tcW w:w="2295" w:type="dxa"/>
          </w:tcPr>
          <w:p w:rsidR="00966192" w:rsidRPr="00AF62BD" w:rsidRDefault="00966192" w:rsidP="00966192">
            <w:pPr>
              <w:rPr>
                <w:rFonts w:ascii="Arial" w:hAnsi="Arial" w:cs="Arial"/>
              </w:rPr>
            </w:pPr>
            <w:r w:rsidRPr="00AF62BD">
              <w:rPr>
                <w:rFonts w:ascii="Arial" w:hAnsi="Arial" w:cs="Arial"/>
              </w:rPr>
              <w:t>Free fly A &amp; B</w:t>
            </w:r>
          </w:p>
        </w:tc>
        <w:tc>
          <w:tcPr>
            <w:tcW w:w="2066" w:type="dxa"/>
          </w:tcPr>
          <w:p w:rsidR="00966192" w:rsidRPr="00AF62BD" w:rsidRDefault="00966192" w:rsidP="00966192">
            <w:pPr>
              <w:jc w:val="center"/>
              <w:rPr>
                <w:rFonts w:ascii="Arial" w:hAnsi="Arial" w:cs="Arial"/>
                <w:bCs/>
              </w:rPr>
            </w:pPr>
            <w:r w:rsidRPr="00AF62BD">
              <w:rPr>
                <w:rFonts w:ascii="Arial" w:hAnsi="Arial" w:cs="Arial"/>
                <w:bCs/>
              </w:rPr>
              <w:t>£45</w:t>
            </w:r>
          </w:p>
        </w:tc>
        <w:tc>
          <w:tcPr>
            <w:tcW w:w="2693" w:type="dxa"/>
          </w:tcPr>
          <w:p w:rsidR="00966192" w:rsidRPr="00AF62BD" w:rsidRDefault="00966192" w:rsidP="00966192">
            <w:pPr>
              <w:jc w:val="center"/>
              <w:rPr>
                <w:rFonts w:ascii="Arial" w:hAnsi="Arial" w:cs="Arial"/>
                <w:bCs/>
              </w:rPr>
            </w:pPr>
            <w:r w:rsidRPr="00AF62BD">
              <w:rPr>
                <w:rFonts w:ascii="Arial" w:hAnsi="Arial" w:cs="Arial"/>
                <w:bCs/>
              </w:rPr>
              <w:t>£66</w:t>
            </w:r>
          </w:p>
        </w:tc>
        <w:tc>
          <w:tcPr>
            <w:tcW w:w="1701" w:type="dxa"/>
          </w:tcPr>
          <w:p w:rsidR="00966192" w:rsidRPr="00AF62BD" w:rsidRDefault="00966192" w:rsidP="00966192">
            <w:pPr>
              <w:jc w:val="center"/>
              <w:rPr>
                <w:rFonts w:ascii="Arial" w:hAnsi="Arial" w:cs="Arial"/>
                <w:bCs/>
              </w:rPr>
            </w:pPr>
            <w:r w:rsidRPr="00AF62BD">
              <w:rPr>
                <w:rFonts w:ascii="Arial" w:hAnsi="Arial" w:cs="Arial"/>
                <w:bCs/>
              </w:rPr>
              <w:t>4</w:t>
            </w:r>
          </w:p>
        </w:tc>
      </w:tr>
      <w:tr w:rsidR="00966192" w:rsidRPr="00AF62BD" w:rsidTr="00160BE3">
        <w:tc>
          <w:tcPr>
            <w:tcW w:w="2295" w:type="dxa"/>
          </w:tcPr>
          <w:p w:rsidR="00966192" w:rsidRPr="00AF62BD" w:rsidRDefault="00966192" w:rsidP="00966192">
            <w:pPr>
              <w:rPr>
                <w:rFonts w:ascii="Arial" w:hAnsi="Arial" w:cs="Arial"/>
              </w:rPr>
            </w:pPr>
            <w:r w:rsidRPr="00AF62BD">
              <w:rPr>
                <w:rFonts w:ascii="Arial" w:hAnsi="Arial" w:cs="Arial"/>
              </w:rPr>
              <w:t>Wingsuit Acrobatics (Int)</w:t>
            </w:r>
          </w:p>
        </w:tc>
        <w:tc>
          <w:tcPr>
            <w:tcW w:w="2066" w:type="dxa"/>
          </w:tcPr>
          <w:p w:rsidR="00966192" w:rsidRPr="00AF62BD" w:rsidRDefault="00966192" w:rsidP="00966192">
            <w:pPr>
              <w:jc w:val="center"/>
              <w:rPr>
                <w:rFonts w:ascii="Arial" w:hAnsi="Arial" w:cs="Arial"/>
                <w:bCs/>
              </w:rPr>
            </w:pPr>
            <w:r w:rsidRPr="00AF62BD">
              <w:rPr>
                <w:rFonts w:ascii="Arial" w:hAnsi="Arial" w:cs="Arial"/>
                <w:bCs/>
              </w:rPr>
              <w:t>£45</w:t>
            </w:r>
          </w:p>
        </w:tc>
        <w:tc>
          <w:tcPr>
            <w:tcW w:w="2693" w:type="dxa"/>
          </w:tcPr>
          <w:p w:rsidR="00966192" w:rsidRPr="00AF62BD" w:rsidRDefault="00966192" w:rsidP="00966192">
            <w:pPr>
              <w:jc w:val="center"/>
              <w:rPr>
                <w:rFonts w:ascii="Arial" w:hAnsi="Arial" w:cs="Arial"/>
                <w:bCs/>
              </w:rPr>
            </w:pPr>
            <w:r w:rsidRPr="00AF62BD">
              <w:rPr>
                <w:rFonts w:ascii="Arial" w:hAnsi="Arial" w:cs="Arial"/>
                <w:bCs/>
              </w:rPr>
              <w:t>£66</w:t>
            </w:r>
          </w:p>
        </w:tc>
        <w:tc>
          <w:tcPr>
            <w:tcW w:w="1701" w:type="dxa"/>
          </w:tcPr>
          <w:p w:rsidR="00966192" w:rsidRPr="00AF62BD" w:rsidRDefault="00966192" w:rsidP="00966192">
            <w:pPr>
              <w:jc w:val="center"/>
              <w:rPr>
                <w:rFonts w:ascii="Arial" w:hAnsi="Arial" w:cs="Arial"/>
                <w:bCs/>
              </w:rPr>
            </w:pPr>
            <w:r w:rsidRPr="00AF62BD">
              <w:rPr>
                <w:rFonts w:ascii="Arial" w:hAnsi="Arial" w:cs="Arial"/>
                <w:bCs/>
              </w:rPr>
              <w:t>4</w:t>
            </w:r>
          </w:p>
        </w:tc>
      </w:tr>
      <w:tr w:rsidR="00966192" w:rsidRPr="00AF62BD" w:rsidTr="00160BE3">
        <w:tc>
          <w:tcPr>
            <w:tcW w:w="2295" w:type="dxa"/>
          </w:tcPr>
          <w:p w:rsidR="00966192" w:rsidRPr="00AF62BD" w:rsidRDefault="00966192" w:rsidP="00966192">
            <w:pPr>
              <w:rPr>
                <w:rFonts w:ascii="Arial" w:hAnsi="Arial" w:cs="Arial"/>
              </w:rPr>
            </w:pPr>
            <w:r w:rsidRPr="00AF62BD">
              <w:rPr>
                <w:rFonts w:ascii="Arial" w:hAnsi="Arial" w:cs="Arial"/>
              </w:rPr>
              <w:t>Wingsuit Acrobatics (Rk)</w:t>
            </w:r>
          </w:p>
        </w:tc>
        <w:tc>
          <w:tcPr>
            <w:tcW w:w="2066" w:type="dxa"/>
          </w:tcPr>
          <w:p w:rsidR="00966192" w:rsidRPr="00AF62BD" w:rsidRDefault="00966192" w:rsidP="00966192">
            <w:pPr>
              <w:jc w:val="center"/>
              <w:rPr>
                <w:rFonts w:ascii="Arial" w:hAnsi="Arial" w:cs="Arial"/>
                <w:bCs/>
              </w:rPr>
            </w:pPr>
            <w:r w:rsidRPr="00AF62BD">
              <w:rPr>
                <w:rFonts w:ascii="Arial" w:hAnsi="Arial" w:cs="Arial"/>
                <w:bCs/>
              </w:rPr>
              <w:t>£45</w:t>
            </w:r>
          </w:p>
        </w:tc>
        <w:tc>
          <w:tcPr>
            <w:tcW w:w="2693" w:type="dxa"/>
          </w:tcPr>
          <w:p w:rsidR="00966192" w:rsidRPr="00AF62BD" w:rsidRDefault="00966192" w:rsidP="00966192">
            <w:pPr>
              <w:jc w:val="center"/>
              <w:rPr>
                <w:rFonts w:ascii="Arial" w:hAnsi="Arial" w:cs="Arial"/>
                <w:bCs/>
              </w:rPr>
            </w:pPr>
            <w:r w:rsidRPr="00AF62BD">
              <w:rPr>
                <w:rFonts w:ascii="Arial" w:hAnsi="Arial" w:cs="Arial"/>
                <w:bCs/>
              </w:rPr>
              <w:t>£66</w:t>
            </w:r>
          </w:p>
        </w:tc>
        <w:tc>
          <w:tcPr>
            <w:tcW w:w="1701" w:type="dxa"/>
          </w:tcPr>
          <w:p w:rsidR="00966192" w:rsidRPr="00AF62BD" w:rsidRDefault="00966192" w:rsidP="00966192">
            <w:pPr>
              <w:jc w:val="center"/>
              <w:rPr>
                <w:rFonts w:ascii="Arial" w:hAnsi="Arial" w:cs="Arial"/>
                <w:bCs/>
              </w:rPr>
            </w:pPr>
            <w:r w:rsidRPr="00AF62BD">
              <w:rPr>
                <w:rFonts w:ascii="Arial" w:hAnsi="Arial" w:cs="Arial"/>
                <w:bCs/>
              </w:rPr>
              <w:t>3</w:t>
            </w:r>
          </w:p>
        </w:tc>
      </w:tr>
    </w:tbl>
    <w:p w:rsidR="00966192" w:rsidRPr="00AF62BD" w:rsidRDefault="00966192" w:rsidP="00966192">
      <w:pPr>
        <w:spacing w:after="240"/>
        <w:rPr>
          <w:rFonts w:ascii="Arial" w:hAnsi="Arial" w:cs="Arial"/>
        </w:rPr>
      </w:pPr>
    </w:p>
    <w:p w:rsidR="00966192" w:rsidRDefault="00966192">
      <w:pPr>
        <w:tabs>
          <w:tab w:val="left" w:pos="117"/>
        </w:tabs>
        <w:outlineLvl w:val="0"/>
        <w:rPr>
          <w:rFonts w:ascii="Arial" w:hAnsi="Arial" w:cs="Arial"/>
          <w:b/>
        </w:rPr>
      </w:pPr>
    </w:p>
    <w:sectPr w:rsidR="00966192" w:rsidSect="000927EC">
      <w:headerReference w:type="default" r:id="rId14"/>
      <w:footerReference w:type="default" r:id="rId15"/>
      <w:pgSz w:w="11906" w:h="16838"/>
      <w:pgMar w:top="1260" w:right="128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93" w:rsidRDefault="006C0793">
      <w:r>
        <w:separator/>
      </w:r>
    </w:p>
  </w:endnote>
  <w:endnote w:type="continuationSeparator" w:id="0">
    <w:p w:rsidR="006C0793" w:rsidRDefault="006C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BD" w:rsidRPr="00AF62BD" w:rsidRDefault="00AF62BD">
    <w:pPr>
      <w:pStyle w:val="Footer"/>
      <w:jc w:val="center"/>
      <w:rPr>
        <w:rFonts w:ascii="Arial" w:hAnsi="Arial" w:cs="Arial"/>
      </w:rPr>
    </w:pPr>
    <w:r w:rsidRPr="00AF62BD">
      <w:rPr>
        <w:rFonts w:ascii="Arial" w:hAnsi="Arial" w:cs="Arial"/>
      </w:rPr>
      <w:fldChar w:fldCharType="begin"/>
    </w:r>
    <w:r w:rsidRPr="00AF62BD">
      <w:rPr>
        <w:rFonts w:ascii="Arial" w:hAnsi="Arial" w:cs="Arial"/>
      </w:rPr>
      <w:instrText xml:space="preserve"> PAGE   \* MERGEFORMAT </w:instrText>
    </w:r>
    <w:r w:rsidRPr="00AF62BD">
      <w:rPr>
        <w:rFonts w:ascii="Arial" w:hAnsi="Arial" w:cs="Arial"/>
      </w:rPr>
      <w:fldChar w:fldCharType="separate"/>
    </w:r>
    <w:r w:rsidR="00BD511D">
      <w:rPr>
        <w:rFonts w:ascii="Arial" w:hAnsi="Arial" w:cs="Arial"/>
        <w:noProof/>
      </w:rPr>
      <w:t>2</w:t>
    </w:r>
    <w:r w:rsidRPr="00AF62BD">
      <w:rPr>
        <w:rFonts w:ascii="Arial" w:hAnsi="Arial" w:cs="Arial"/>
        <w:noProof/>
      </w:rPr>
      <w:fldChar w:fldCharType="end"/>
    </w:r>
  </w:p>
  <w:p w:rsidR="00531F00" w:rsidRPr="00FE74B0" w:rsidRDefault="00531F00" w:rsidP="00FE74B0">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93" w:rsidRDefault="006C0793">
      <w:r>
        <w:separator/>
      </w:r>
    </w:p>
  </w:footnote>
  <w:footnote w:type="continuationSeparator" w:id="0">
    <w:p w:rsidR="006C0793" w:rsidRDefault="006C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00" w:rsidRPr="00FE74B0" w:rsidRDefault="00531F00" w:rsidP="00FE74B0">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BC7"/>
    <w:multiLevelType w:val="hybridMultilevel"/>
    <w:tmpl w:val="EE3E82AA"/>
    <w:lvl w:ilvl="0" w:tplc="3D567D5A">
      <w:start w:val="1"/>
      <w:numFmt w:val="decimal"/>
      <w:lvlText w:val="%1."/>
      <w:lvlJc w:val="left"/>
      <w:pPr>
        <w:ind w:left="300" w:hanging="721"/>
      </w:pPr>
      <w:rPr>
        <w:rFonts w:ascii="Arial" w:eastAsia="Arial" w:hAnsi="Arial" w:cs="Arial" w:hint="default"/>
        <w:spacing w:val="-1"/>
        <w:w w:val="100"/>
        <w:sz w:val="22"/>
        <w:szCs w:val="22"/>
        <w:lang w:val="en-GB" w:eastAsia="en-GB" w:bidi="en-GB"/>
      </w:rPr>
    </w:lvl>
    <w:lvl w:ilvl="1" w:tplc="6A76B5A4">
      <w:start w:val="1"/>
      <w:numFmt w:val="lowerLetter"/>
      <w:lvlText w:val="%2."/>
      <w:lvlJc w:val="left"/>
      <w:pPr>
        <w:ind w:left="1740" w:hanging="720"/>
      </w:pPr>
      <w:rPr>
        <w:rFonts w:ascii="Arial" w:eastAsia="Arial" w:hAnsi="Arial" w:cs="Arial" w:hint="default"/>
        <w:spacing w:val="-9"/>
        <w:w w:val="100"/>
        <w:sz w:val="24"/>
        <w:szCs w:val="24"/>
        <w:lang w:val="en-GB" w:eastAsia="en-GB" w:bidi="en-GB"/>
      </w:rPr>
    </w:lvl>
    <w:lvl w:ilvl="2" w:tplc="014C20A6">
      <w:start w:val="1"/>
      <w:numFmt w:val="decimal"/>
      <w:lvlText w:val="(%3)"/>
      <w:lvlJc w:val="left"/>
      <w:pPr>
        <w:ind w:left="1740" w:hanging="720"/>
      </w:pPr>
      <w:rPr>
        <w:rFonts w:ascii="Arial" w:eastAsia="Arial" w:hAnsi="Arial" w:cs="Arial" w:hint="default"/>
        <w:w w:val="100"/>
        <w:sz w:val="22"/>
        <w:szCs w:val="22"/>
        <w:lang w:val="en-GB" w:eastAsia="en-GB" w:bidi="en-GB"/>
      </w:rPr>
    </w:lvl>
    <w:lvl w:ilvl="3" w:tplc="D3C0EA90">
      <w:numFmt w:val="bullet"/>
      <w:lvlText w:val="•"/>
      <w:lvlJc w:val="left"/>
      <w:pPr>
        <w:ind w:left="2460" w:hanging="720"/>
      </w:pPr>
      <w:rPr>
        <w:rFonts w:hint="default"/>
        <w:lang w:val="en-GB" w:eastAsia="en-GB" w:bidi="en-GB"/>
      </w:rPr>
    </w:lvl>
    <w:lvl w:ilvl="4" w:tplc="3C20EA94">
      <w:numFmt w:val="bullet"/>
      <w:lvlText w:val="•"/>
      <w:lvlJc w:val="left"/>
      <w:pPr>
        <w:ind w:left="3584" w:hanging="720"/>
      </w:pPr>
      <w:rPr>
        <w:rFonts w:hint="default"/>
        <w:lang w:val="en-GB" w:eastAsia="en-GB" w:bidi="en-GB"/>
      </w:rPr>
    </w:lvl>
    <w:lvl w:ilvl="5" w:tplc="DF4032AA">
      <w:numFmt w:val="bullet"/>
      <w:lvlText w:val="•"/>
      <w:lvlJc w:val="left"/>
      <w:pPr>
        <w:ind w:left="4708" w:hanging="720"/>
      </w:pPr>
      <w:rPr>
        <w:rFonts w:hint="default"/>
        <w:lang w:val="en-GB" w:eastAsia="en-GB" w:bidi="en-GB"/>
      </w:rPr>
    </w:lvl>
    <w:lvl w:ilvl="6" w:tplc="1272F55C">
      <w:numFmt w:val="bullet"/>
      <w:lvlText w:val="•"/>
      <w:lvlJc w:val="left"/>
      <w:pPr>
        <w:ind w:left="5832" w:hanging="720"/>
      </w:pPr>
      <w:rPr>
        <w:rFonts w:hint="default"/>
        <w:lang w:val="en-GB" w:eastAsia="en-GB" w:bidi="en-GB"/>
      </w:rPr>
    </w:lvl>
    <w:lvl w:ilvl="7" w:tplc="4E30FD80">
      <w:numFmt w:val="bullet"/>
      <w:lvlText w:val="•"/>
      <w:lvlJc w:val="left"/>
      <w:pPr>
        <w:ind w:left="6956" w:hanging="720"/>
      </w:pPr>
      <w:rPr>
        <w:rFonts w:hint="default"/>
        <w:lang w:val="en-GB" w:eastAsia="en-GB" w:bidi="en-GB"/>
      </w:rPr>
    </w:lvl>
    <w:lvl w:ilvl="8" w:tplc="B1B29A34">
      <w:numFmt w:val="bullet"/>
      <w:lvlText w:val="•"/>
      <w:lvlJc w:val="left"/>
      <w:pPr>
        <w:ind w:left="8080" w:hanging="720"/>
      </w:pPr>
      <w:rPr>
        <w:rFonts w:hint="default"/>
        <w:lang w:val="en-GB" w:eastAsia="en-GB" w:bidi="en-GB"/>
      </w:rPr>
    </w:lvl>
  </w:abstractNum>
  <w:abstractNum w:abstractNumId="1"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38C2D72"/>
    <w:multiLevelType w:val="multilevel"/>
    <w:tmpl w:val="68969C02"/>
    <w:lvl w:ilvl="0">
      <w:start w:val="1"/>
      <w:numFmt w:val="decimal"/>
      <w:lvlText w:val="%1."/>
      <w:lvlJc w:val="left"/>
      <w:pPr>
        <w:tabs>
          <w:tab w:val="num" w:pos="0"/>
        </w:tabs>
        <w:ind w:left="0" w:firstLine="0"/>
      </w:pPr>
      <w:rPr>
        <w:rFonts w:ascii="Arial" w:hAnsi="Arial" w:cs="Times New Roman" w:hint="default"/>
        <w:b w:val="0"/>
        <w:i w:val="0"/>
        <w:sz w:val="22"/>
        <w:szCs w:val="22"/>
      </w:rPr>
    </w:lvl>
    <w:lvl w:ilvl="1">
      <w:start w:val="1"/>
      <w:numFmt w:val="lowerLetter"/>
      <w:lvlText w:val="%2."/>
      <w:lvlJc w:val="left"/>
      <w:pPr>
        <w:tabs>
          <w:tab w:val="num" w:pos="0"/>
        </w:tabs>
        <w:ind w:left="720" w:firstLine="0"/>
      </w:pPr>
      <w:rPr>
        <w:rFonts w:ascii="Arial" w:hAnsi="Arial" w:cs="Times New Roman" w:hint="default"/>
        <w:b w:val="0"/>
        <w:i w:val="0"/>
        <w:color w:val="auto"/>
        <w:sz w:val="24"/>
        <w:szCs w:val="24"/>
      </w:rPr>
    </w:lvl>
    <w:lvl w:ilvl="2">
      <w:start w:val="1"/>
      <w:numFmt w:val="decimal"/>
      <w:lvlText w:val="(%3)"/>
      <w:lvlJc w:val="left"/>
      <w:pPr>
        <w:tabs>
          <w:tab w:val="num" w:pos="0"/>
        </w:tabs>
        <w:ind w:left="1440" w:firstLine="0"/>
      </w:pPr>
    </w:lvl>
    <w:lvl w:ilvl="3">
      <w:start w:val="1"/>
      <w:numFmt w:val="lowerLetter"/>
      <w:lvlText w:val="(%4)"/>
      <w:lvlJc w:val="left"/>
      <w:pPr>
        <w:tabs>
          <w:tab w:val="num" w:pos="0"/>
        </w:tabs>
        <w:ind w:left="2160" w:firstLine="0"/>
      </w:pPr>
      <w:rPr>
        <w:rFonts w:ascii="Arial" w:hAnsi="Arial" w:cs="Times New Roman" w:hint="default"/>
        <w:b w:val="0"/>
        <w:i w:val="0"/>
        <w:sz w:val="24"/>
        <w:szCs w:val="24"/>
      </w:rPr>
    </w:lvl>
    <w:lvl w:ilvl="4">
      <w:start w:val="1"/>
      <w:numFmt w:val="lowerRoman"/>
      <w:lvlText w:val="%5."/>
      <w:lvlJc w:val="left"/>
      <w:pPr>
        <w:tabs>
          <w:tab w:val="num" w:pos="0"/>
        </w:tabs>
        <w:ind w:left="2880" w:firstLine="0"/>
      </w:pPr>
      <w:rPr>
        <w:rFonts w:ascii="Arial" w:hAnsi="Arial" w:cs="Times New Roman" w:hint="default"/>
        <w:b w:val="0"/>
        <w:i w:val="0"/>
        <w:sz w:val="20"/>
        <w:szCs w:val="20"/>
      </w:rPr>
    </w:lvl>
    <w:lvl w:ilvl="5">
      <w:start w:val="1"/>
      <w:numFmt w:val="lowerRoman"/>
      <w:lvlText w:val="(%6)"/>
      <w:lvlJc w:val="left"/>
      <w:pPr>
        <w:tabs>
          <w:tab w:val="num" w:pos="0"/>
        </w:tabs>
        <w:ind w:left="3600" w:firstLine="0"/>
      </w:pPr>
      <w:rPr>
        <w:rFonts w:ascii="Arial" w:hAnsi="Arial" w:cs="Times New Roman" w:hint="default"/>
        <w:b w:val="0"/>
        <w:i w:val="0"/>
        <w:sz w:val="20"/>
        <w:szCs w:val="20"/>
      </w:rPr>
    </w:lvl>
    <w:lvl w:ilvl="6">
      <w:start w:val="1"/>
      <w:numFmt w:val="lowerRoman"/>
      <w:lvlText w:val="(%7)"/>
      <w:lvlJc w:val="left"/>
      <w:pPr>
        <w:tabs>
          <w:tab w:val="num" w:pos="0"/>
        </w:tabs>
        <w:ind w:left="4734" w:firstLine="0"/>
      </w:pPr>
      <w:rPr>
        <w:rFonts w:ascii="Arial" w:hAnsi="Arial" w:cs="Times New Roman" w:hint="default"/>
        <w:b w:val="0"/>
        <w:i w:val="0"/>
        <w:sz w:val="20"/>
        <w:szCs w:val="20"/>
      </w:rPr>
    </w:lvl>
    <w:lvl w:ilvl="7">
      <w:start w:val="1"/>
      <w:numFmt w:val="lowerLetter"/>
      <w:lvlText w:val="%8."/>
      <w:lvlJc w:val="left"/>
      <w:pPr>
        <w:tabs>
          <w:tab w:val="num" w:pos="0"/>
        </w:tabs>
        <w:ind w:left="5455" w:firstLine="0"/>
      </w:pPr>
    </w:lvl>
    <w:lvl w:ilvl="8">
      <w:start w:val="1"/>
      <w:numFmt w:val="lowerRoman"/>
      <w:lvlText w:val="%9."/>
      <w:lvlJc w:val="left"/>
      <w:pPr>
        <w:tabs>
          <w:tab w:val="num" w:pos="0"/>
        </w:tabs>
        <w:ind w:left="6175" w:firstLine="0"/>
      </w:pPr>
      <w:rPr>
        <w:rFonts w:ascii="Arial" w:hAnsi="Arial" w:cs="Times New Roman" w:hint="default"/>
        <w:b w:val="0"/>
        <w:i w:val="0"/>
        <w:sz w:val="20"/>
        <w:szCs w:val="20"/>
      </w:r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36"/>
    <w:rsid w:val="000927EC"/>
    <w:rsid w:val="00097DF9"/>
    <w:rsid w:val="000B5DBE"/>
    <w:rsid w:val="000C1A67"/>
    <w:rsid w:val="000D42CF"/>
    <w:rsid w:val="000E5269"/>
    <w:rsid w:val="00127F2F"/>
    <w:rsid w:val="00160BE3"/>
    <w:rsid w:val="001A73E5"/>
    <w:rsid w:val="001F0465"/>
    <w:rsid w:val="0029387B"/>
    <w:rsid w:val="002F65EB"/>
    <w:rsid w:val="00301B5E"/>
    <w:rsid w:val="00330BB6"/>
    <w:rsid w:val="003649BD"/>
    <w:rsid w:val="003E75CD"/>
    <w:rsid w:val="004670CD"/>
    <w:rsid w:val="004C7E48"/>
    <w:rsid w:val="00531F00"/>
    <w:rsid w:val="0057518A"/>
    <w:rsid w:val="005F37FE"/>
    <w:rsid w:val="005F58D6"/>
    <w:rsid w:val="00630E89"/>
    <w:rsid w:val="006C0793"/>
    <w:rsid w:val="006E7E7E"/>
    <w:rsid w:val="007F0636"/>
    <w:rsid w:val="008B05D4"/>
    <w:rsid w:val="00966192"/>
    <w:rsid w:val="00A90306"/>
    <w:rsid w:val="00AD0DFF"/>
    <w:rsid w:val="00AF62BD"/>
    <w:rsid w:val="00BD511D"/>
    <w:rsid w:val="00C72C5B"/>
    <w:rsid w:val="00CE667E"/>
    <w:rsid w:val="00D215B1"/>
    <w:rsid w:val="00D508E9"/>
    <w:rsid w:val="00D648B9"/>
    <w:rsid w:val="00EA7FB8"/>
    <w:rsid w:val="00EB1257"/>
    <w:rsid w:val="00EC27DA"/>
    <w:rsid w:val="00F665EB"/>
    <w:rsid w:val="00FE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F676A4-24C4-4B63-AD60-4AD9D9D5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locked/>
    <w:rsid w:val="00F665EB"/>
    <w:pPr>
      <w:outlineLvl w:val="0"/>
    </w:pPr>
    <w:rPr>
      <w:rFonts w:cs="Times New Roman"/>
      <w:color w:val="auto"/>
    </w:rPr>
  </w:style>
  <w:style w:type="paragraph" w:styleId="Heading2">
    <w:name w:val="heading 2"/>
    <w:basedOn w:val="Normal"/>
    <w:next w:val="Normal"/>
    <w:link w:val="Heading2Char"/>
    <w:semiHidden/>
    <w:unhideWhenUsed/>
    <w:qFormat/>
    <w:locked/>
    <w:rsid w:val="002F65E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ocked/>
    <w:rsid w:val="00C72C5B"/>
    <w:pPr>
      <w:tabs>
        <w:tab w:val="center" w:pos="4153"/>
        <w:tab w:val="right" w:pos="8306"/>
      </w:tabs>
    </w:pPr>
  </w:style>
  <w:style w:type="paragraph" w:styleId="Footer">
    <w:name w:val="footer"/>
    <w:basedOn w:val="Normal"/>
    <w:link w:val="FooterChar"/>
    <w:uiPriority w:val="99"/>
    <w:locked/>
    <w:rsid w:val="00C72C5B"/>
    <w:pPr>
      <w:tabs>
        <w:tab w:val="center" w:pos="4153"/>
        <w:tab w:val="right" w:pos="8306"/>
      </w:tabs>
    </w:pPr>
  </w:style>
  <w:style w:type="character" w:customStyle="1" w:styleId="Heading2Char">
    <w:name w:val="Heading 2 Char"/>
    <w:link w:val="Heading2"/>
    <w:semiHidden/>
    <w:rsid w:val="002F65EB"/>
    <w:rPr>
      <w:rFonts w:ascii="Cambria" w:eastAsia="Times New Roman" w:hAnsi="Cambria" w:cs="Times New Roman"/>
      <w:b/>
      <w:bCs/>
      <w:i/>
      <w:iCs/>
      <w:sz w:val="28"/>
      <w:szCs w:val="28"/>
    </w:rPr>
  </w:style>
  <w:style w:type="paragraph" w:styleId="BodyText">
    <w:name w:val="Body Text"/>
    <w:basedOn w:val="Normal"/>
    <w:link w:val="BodyTextChar"/>
    <w:uiPriority w:val="1"/>
    <w:qFormat/>
    <w:locked/>
    <w:rsid w:val="002F65EB"/>
    <w:pPr>
      <w:widowControl w:val="0"/>
      <w:autoSpaceDE w:val="0"/>
      <w:autoSpaceDN w:val="0"/>
    </w:pPr>
    <w:rPr>
      <w:rFonts w:ascii="Arial" w:eastAsia="Arial" w:hAnsi="Arial" w:cs="Arial"/>
      <w:sz w:val="22"/>
      <w:szCs w:val="22"/>
      <w:lang w:bidi="en-GB"/>
    </w:rPr>
  </w:style>
  <w:style w:type="character" w:customStyle="1" w:styleId="BodyTextChar">
    <w:name w:val="Body Text Char"/>
    <w:link w:val="BodyText"/>
    <w:uiPriority w:val="1"/>
    <w:rsid w:val="002F65EB"/>
    <w:rPr>
      <w:rFonts w:ascii="Arial" w:eastAsia="Arial" w:hAnsi="Arial" w:cs="Arial"/>
      <w:sz w:val="22"/>
      <w:szCs w:val="22"/>
      <w:lang w:bidi="en-GB"/>
    </w:rPr>
  </w:style>
  <w:style w:type="paragraph" w:styleId="ListParagraph">
    <w:name w:val="List Paragraph"/>
    <w:basedOn w:val="Normal"/>
    <w:uiPriority w:val="1"/>
    <w:qFormat/>
    <w:rsid w:val="002F65EB"/>
    <w:pPr>
      <w:widowControl w:val="0"/>
      <w:autoSpaceDE w:val="0"/>
      <w:autoSpaceDN w:val="0"/>
      <w:ind w:left="300"/>
    </w:pPr>
    <w:rPr>
      <w:rFonts w:ascii="Arial" w:eastAsia="Arial" w:hAnsi="Arial" w:cs="Arial"/>
      <w:sz w:val="22"/>
      <w:szCs w:val="22"/>
      <w:lang w:bidi="en-GB"/>
    </w:rPr>
  </w:style>
  <w:style w:type="paragraph" w:customStyle="1" w:styleId="TableParagraph">
    <w:name w:val="Table Paragraph"/>
    <w:basedOn w:val="Normal"/>
    <w:uiPriority w:val="1"/>
    <w:qFormat/>
    <w:rsid w:val="002F65EB"/>
    <w:pPr>
      <w:widowControl w:val="0"/>
      <w:autoSpaceDE w:val="0"/>
      <w:autoSpaceDN w:val="0"/>
    </w:pPr>
    <w:rPr>
      <w:rFonts w:ascii="Arial" w:eastAsia="Arial" w:hAnsi="Arial" w:cs="Arial"/>
      <w:sz w:val="22"/>
      <w:szCs w:val="22"/>
      <w:lang w:bidi="en-GB"/>
    </w:rPr>
  </w:style>
  <w:style w:type="character" w:customStyle="1" w:styleId="FooterChar">
    <w:name w:val="Footer Char"/>
    <w:link w:val="Footer"/>
    <w:uiPriority w:val="99"/>
    <w:rsid w:val="00AF62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a.org.uk/competition/nationa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pa.org.uk/competition/nation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DINDEFMAN</Value>
    </Local_x0020_KeywordsOOB>
    <MODDISiteInformationUNIT xmlns="2474852a-0911-41c6-9093-6d0751842c54" xsi:nil="true"/>
    <SubjectCategory xmlns="2474852a-0911-41c6-9093-6d0751842c54" xsi:nil="true"/>
    <MODDIDocumentOverview xmlns="2474852a-0911-41c6-9093-6d0751842c54">This DIN replaced DIN 2007DIN05-032. This revised guidance on how the DIN system operates replaces that contained in DIN 2007DIN05-032 and introduces a new template for submitting DINs to moderators.</MODDIDocumentOverview>
    <MODDIDocumentType xmlns="2474852a-0911-41c6-9093-6d0751842c54">DIN</MODDIDocumentType>
    <MODDIDocumentLastUpdated xmlns="2474852a-0911-41c6-9093-6d0751842c54">2015-03-25T16:30:49+00:00</MODDIDocumentLastUpdated>
    <MODDIDocumentPublished xmlns="2474852a-0911-41c6-9093-6d0751842c54">2015-03-25T16:30:49+00:00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&lt;a title="DIN 2010DIN05-014: Defence Instructions and Notices (DINs) – A Guide for Readers and Writers" href="/libraries/corporate/DINSdefMan/2010/2010DIN05-014.pdf" target="_blank"&gt;DIN 2010DIN05-014: Defence Instructions and Notices (DINs) – A Guide for </MODDIRelatedLinks>
    <MODDIStatus xmlns="2474852a-0911-41c6-9093-6d0751842c54">Current</MODDIStatus>
    <MODDIDocumentExpiryDate xmlns="2474852a-0911-41c6-9093-6d0751842c54">2015-09-25T15:30:49+00:00</MODDIDocumentExpiryDate>
    <MODDIPublisherEmailAddress xmlns="2474852a-0911-41c6-9093-6d0751842c54">DBSCS-CommsIntranetTeam@mod.uk </MODDIPublisherEmailAddress>
    <tlb xmlns="2474852a-0911-41c6-9093-6d0751842c54" xsi:nil="true"/>
    <tlbOOB xmlns="2474852a-0911-41c6-9093-6d0751842c54">Ministry of Defence</tlbOOB>
    <MODDIDocumentCreated xmlns="2474852a-0911-41c6-9093-6d0751842c54">2015-03-25T16:30:49+00:00</MODDIDocumentCreated>
    <LocalKeywords xmlns="2474852a-0911-41c6-9093-6d0751842c54" xsi:nil="true"/>
    <MODDIAuthor xmlns="2474852a-0911-41c6-9093-6d0751842c54">DDC Internal Communications. Contact: Janice Simmonds Tel: 0207 218 3588; Email: DDC-BM DINS (MULTIUSER)</MODDIAuthor>
    <MODDIPublisherContactDetails xmlns="2474852a-0911-41c6-9093-6d0751842c54" xsi:nil="true"/>
    <Subject_x0020_CategoryOOB xmlns="2474852a-0911-41c6-9093-6d0751842c54"/>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Corporate communications and image</Value>
      <Value>Corporate communications policy and strategy</Value>
      <Value>Information governance</Value>
      <Value>Information management</Value>
      <Value>Internal briefings</Value>
    </Subject_x0020_KeywordsOOB>
    <org xmlns="2474852a-0911-41c6-9093-6d0751842c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E62ECFCF0D8FE14B8287D32B5987AF1B"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d8288aa2d5d1791686d765b1185628a5">
  <xsd:schema xmlns:xsd="http://www.w3.org/2001/XMLSchema" xmlns:p="http://schemas.microsoft.com/office/2006/metadata/properties" xmlns:ns2="2474852a-0911-41c6-9093-6d0751842c54" targetNamespace="http://schemas.microsoft.com/office/2006/metadata/properties" ma:root="true" ma:fieldsID="101761348cc1d50a48affe81f4ddac45"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Corporate communications and image"/>
                        <xsd:enumeration value="Corporate communications policy and strategy"/>
                        <xsd:enumeration value="Information governance"/>
                        <xsd:enumeration value="Information management"/>
                        <xsd:enumeration value="Information policy and services"/>
                        <xsd:enumeration value="Internal briefings"/>
                        <xsd:enumeration value="Legal"/>
                        <xsd:enumeration value="Management and communication"/>
                        <xsd:enumeration value="Organisations their role and history"/>
                        <xsd:enumeration value="Support services"/>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DEFMAN"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DINDEFMAN"/>
                        <xsd:enumeration value="DINNew"/>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2.xml><?xml version="1.0" encoding="utf-8"?>
<ds:datastoreItem xmlns:ds="http://schemas.openxmlformats.org/officeDocument/2006/customXml" ds:itemID="{E38DAD6D-9E73-42D4-A776-16DC851C62C2}">
  <ds:schemaRefs>
    <ds:schemaRef ds:uri="http://schemas.microsoft.com/sharepoint/events"/>
  </ds:schemaRefs>
</ds:datastoreItem>
</file>

<file path=customXml/itemProps3.xml><?xml version="1.0" encoding="utf-8"?>
<ds:datastoreItem xmlns:ds="http://schemas.openxmlformats.org/officeDocument/2006/customXml" ds:itemID="{C816CC03-A10F-4A67-98E7-3A22D18A0CBE}">
  <ds:schemaRefs>
    <ds:schemaRef ds:uri="http://schemas.microsoft.com/office/2006/metadata/properties"/>
    <ds:schemaRef ds:uri="http://schemas.microsoft.com/office/infopath/2007/PartnerControls"/>
    <ds:schemaRef ds:uri="2474852a-0911-41c6-9093-6d0751842c54"/>
  </ds:schemaRefs>
</ds:datastoreItem>
</file>

<file path=customXml/itemProps4.xml><?xml version="1.0" encoding="utf-8"?>
<ds:datastoreItem xmlns:ds="http://schemas.openxmlformats.org/officeDocument/2006/customXml" ds:itemID="{3CC0E9EC-F327-4AC8-A806-2ECB0F4B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20853AC-0553-4DA1-A9A3-16C5D864B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6731</CharactersWithSpaces>
  <SharedDoc>false</SharedDoc>
  <HLinks>
    <vt:vector size="12" baseType="variant">
      <vt:variant>
        <vt:i4>91</vt:i4>
      </vt:variant>
      <vt:variant>
        <vt:i4>3</vt:i4>
      </vt:variant>
      <vt:variant>
        <vt:i4>0</vt:i4>
      </vt:variant>
      <vt:variant>
        <vt:i4>5</vt:i4>
      </vt:variant>
      <vt:variant>
        <vt:lpwstr>http://www.bpa.org.uk/competition/nationals/</vt:lpwstr>
      </vt:variant>
      <vt:variant>
        <vt:lpwstr/>
      </vt:variant>
      <vt:variant>
        <vt:i4>91</vt:i4>
      </vt:variant>
      <vt:variant>
        <vt:i4>0</vt:i4>
      </vt:variant>
      <vt:variant>
        <vt:i4>0</vt:i4>
      </vt:variant>
      <vt:variant>
        <vt:i4>5</vt:i4>
      </vt:variant>
      <vt:variant>
        <vt:lpwstr>http://www.bpa.org.uk/competition/nationals/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Suzi Duncan</cp:lastModifiedBy>
  <cp:revision>2</cp:revision>
  <cp:lastPrinted>2012-12-06T15:03:00Z</cp:lastPrinted>
  <dcterms:created xsi:type="dcterms:W3CDTF">2019-04-29T15:24:00Z</dcterms:created>
  <dcterms:modified xsi:type="dcterms:W3CDTF">2019-04-29T15:24:00Z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ies>
</file>